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0B2" w:rsidRDefault="003619B3">
      <w:pPr>
        <w:pStyle w:val="a6"/>
        <w:shd w:val="clear" w:color="auto" w:fill="FFFFFF"/>
        <w:spacing w:before="0" w:beforeAutospacing="0" w:after="0" w:afterAutospacing="0" w:line="360" w:lineRule="auto"/>
        <w:jc w:val="center"/>
        <w:rPr>
          <w:rFonts w:ascii="Times New Roman" w:cs="Times New Roman"/>
          <w:b/>
          <w:color w:val="000000" w:themeColor="text1"/>
        </w:rPr>
      </w:pPr>
      <w:r>
        <w:rPr>
          <w:rFonts w:ascii="Times New Roman" w:cs="Times New Roman"/>
          <w:b/>
          <w:color w:val="000000"/>
        </w:rPr>
        <w:t>医</w:t>
      </w:r>
      <w:r>
        <w:rPr>
          <w:rFonts w:ascii="Times New Roman" w:cs="Times New Roman"/>
          <w:b/>
          <w:color w:val="000000" w:themeColor="text1"/>
        </w:rPr>
        <w:t>学部</w:t>
      </w:r>
      <w:r>
        <w:rPr>
          <w:rFonts w:ascii="Times New Roman" w:hAnsi="Times New Roman" w:cs="Times New Roman" w:hint="eastAsia"/>
          <w:b/>
          <w:color w:val="000000" w:themeColor="text1"/>
        </w:rPr>
        <w:t>放射医学</w:t>
      </w:r>
      <w:r>
        <w:rPr>
          <w:rFonts w:ascii="Times New Roman" w:cs="Times New Roman"/>
          <w:b/>
          <w:color w:val="000000" w:themeColor="text1"/>
        </w:rPr>
        <w:t>一级学科学术学位</w:t>
      </w:r>
      <w:r>
        <w:rPr>
          <w:rFonts w:ascii="Times New Roman" w:cs="Times New Roman" w:hint="eastAsia"/>
          <w:b/>
          <w:color w:val="000000" w:themeColor="text1"/>
        </w:rPr>
        <w:t>硕士</w:t>
      </w:r>
      <w:r>
        <w:rPr>
          <w:rFonts w:ascii="Times New Roman" w:cs="Times New Roman"/>
          <w:b/>
          <w:color w:val="000000" w:themeColor="text1"/>
        </w:rPr>
        <w:t>研究生指导教师</w:t>
      </w:r>
    </w:p>
    <w:p w:rsidR="000330B2" w:rsidRDefault="003619B3">
      <w:pPr>
        <w:pStyle w:val="a6"/>
        <w:shd w:val="clear" w:color="auto" w:fill="FFFFFF"/>
        <w:spacing w:before="0" w:beforeAutospacing="0" w:after="0" w:afterAutospacing="0" w:line="360" w:lineRule="auto"/>
        <w:jc w:val="center"/>
        <w:rPr>
          <w:rFonts w:ascii="Times New Roman" w:hAnsi="Times New Roman" w:cs="Times New Roman"/>
          <w:b/>
          <w:color w:val="000000" w:themeColor="text1"/>
        </w:rPr>
      </w:pPr>
      <w:r>
        <w:rPr>
          <w:rFonts w:ascii="Times New Roman" w:cs="Times New Roman" w:hint="eastAsia"/>
          <w:b/>
          <w:color w:val="000000" w:themeColor="text1"/>
        </w:rPr>
        <w:t>2019</w:t>
      </w:r>
      <w:r>
        <w:rPr>
          <w:rFonts w:ascii="Times New Roman" w:cs="Times New Roman" w:hint="eastAsia"/>
          <w:b/>
          <w:color w:val="000000" w:themeColor="text1"/>
        </w:rPr>
        <w:t>年</w:t>
      </w:r>
      <w:r>
        <w:rPr>
          <w:rFonts w:ascii="Times New Roman" w:cs="Times New Roman"/>
          <w:b/>
          <w:color w:val="000000" w:themeColor="text1"/>
        </w:rPr>
        <w:t>上岗招生申请制实施细则</w:t>
      </w:r>
      <w:r>
        <w:rPr>
          <w:rFonts w:ascii="Times New Roman" w:cs="Times New Roman" w:hint="eastAsia"/>
          <w:b/>
          <w:color w:val="000000" w:themeColor="text1"/>
        </w:rPr>
        <w:t>（试行稿）</w:t>
      </w:r>
    </w:p>
    <w:p w:rsidR="000330B2" w:rsidRDefault="003619B3" w:rsidP="00234F6A">
      <w:pPr>
        <w:spacing w:beforeLines="50" w:line="360" w:lineRule="auto"/>
        <w:ind w:firstLineChars="200" w:firstLine="480"/>
        <w:rPr>
          <w:rFonts w:ascii="Times New Roman"/>
          <w:color w:val="000000"/>
          <w:sz w:val="24"/>
          <w:szCs w:val="24"/>
        </w:rPr>
      </w:pPr>
      <w:r>
        <w:rPr>
          <w:rFonts w:ascii="Times New Roman"/>
          <w:color w:val="000000"/>
          <w:sz w:val="24"/>
          <w:szCs w:val="24"/>
        </w:rPr>
        <w:t>为了加强研究生导师队伍建设，培养</w:t>
      </w:r>
      <w:r>
        <w:rPr>
          <w:rFonts w:ascii="Times New Roman" w:hint="eastAsia"/>
          <w:color w:val="000000"/>
          <w:sz w:val="24"/>
          <w:szCs w:val="24"/>
        </w:rPr>
        <w:t>放射医学</w:t>
      </w:r>
      <w:r>
        <w:rPr>
          <w:rFonts w:ascii="Times New Roman"/>
          <w:color w:val="000000"/>
          <w:sz w:val="24"/>
          <w:szCs w:val="24"/>
        </w:rPr>
        <w:t>领域高素质的人才，服务于国家创新驱动战略，</w:t>
      </w:r>
      <w:r>
        <w:rPr>
          <w:rFonts w:ascii="Times New Roman"/>
          <w:sz w:val="24"/>
          <w:szCs w:val="24"/>
        </w:rPr>
        <w:t>根据</w:t>
      </w:r>
      <w:r>
        <w:rPr>
          <w:rFonts w:ascii="Times New Roman"/>
          <w:color w:val="000000"/>
          <w:sz w:val="24"/>
          <w:szCs w:val="24"/>
        </w:rPr>
        <w:t>《苏州大学关于实行学术学位研究生指导教师上岗招生申请制的规定（试行）》（苏大研（</w:t>
      </w:r>
      <w:r>
        <w:rPr>
          <w:rFonts w:ascii="Times New Roman" w:hAnsi="Times New Roman"/>
          <w:color w:val="000000"/>
          <w:sz w:val="24"/>
          <w:szCs w:val="24"/>
        </w:rPr>
        <w:t>2018</w:t>
      </w:r>
      <w:r>
        <w:rPr>
          <w:rFonts w:ascii="Times New Roman"/>
          <w:color w:val="000000"/>
          <w:sz w:val="24"/>
          <w:szCs w:val="24"/>
        </w:rPr>
        <w:t>）</w:t>
      </w:r>
      <w:r>
        <w:rPr>
          <w:rFonts w:ascii="Times New Roman" w:hAnsi="Times New Roman"/>
          <w:color w:val="000000"/>
          <w:sz w:val="24"/>
          <w:szCs w:val="24"/>
        </w:rPr>
        <w:t>14</w:t>
      </w:r>
      <w:r>
        <w:rPr>
          <w:rFonts w:ascii="Times New Roman"/>
          <w:color w:val="000000"/>
          <w:sz w:val="24"/>
          <w:szCs w:val="24"/>
        </w:rPr>
        <w:t>号）的指导意见，结合</w:t>
      </w:r>
      <w:r>
        <w:rPr>
          <w:rFonts w:ascii="Times New Roman" w:hint="eastAsia"/>
          <w:color w:val="000000"/>
          <w:sz w:val="24"/>
          <w:szCs w:val="24"/>
        </w:rPr>
        <w:t>放射医学</w:t>
      </w:r>
      <w:r>
        <w:rPr>
          <w:rFonts w:ascii="Times New Roman"/>
          <w:color w:val="000000"/>
          <w:sz w:val="24"/>
          <w:szCs w:val="24"/>
        </w:rPr>
        <w:t>发展和科研实际情况，特制定相关实施细则：</w:t>
      </w:r>
    </w:p>
    <w:p w:rsidR="000330B2" w:rsidRDefault="003619B3" w:rsidP="00234F6A">
      <w:pPr>
        <w:pStyle w:val="a8"/>
        <w:spacing w:beforeLines="50" w:line="360" w:lineRule="auto"/>
        <w:ind w:left="317" w:firstLineChars="0" w:firstLine="0"/>
        <w:rPr>
          <w:rFonts w:ascii="Times New Roman" w:hAnsi="Times New Roman"/>
          <w:b/>
          <w:color w:val="000000"/>
          <w:sz w:val="24"/>
          <w:szCs w:val="24"/>
        </w:rPr>
      </w:pPr>
      <w:r>
        <w:rPr>
          <w:rFonts w:ascii="Times New Roman" w:hint="eastAsia"/>
          <w:b/>
          <w:color w:val="000000"/>
          <w:sz w:val="24"/>
          <w:szCs w:val="24"/>
        </w:rPr>
        <w:t>一、</w:t>
      </w:r>
      <w:r>
        <w:rPr>
          <w:rFonts w:ascii="Times New Roman"/>
          <w:b/>
          <w:color w:val="000000"/>
          <w:sz w:val="24"/>
          <w:szCs w:val="24"/>
        </w:rPr>
        <w:t>总则</w:t>
      </w:r>
    </w:p>
    <w:p w:rsidR="000330B2" w:rsidRDefault="003619B3" w:rsidP="00234F6A">
      <w:pPr>
        <w:spacing w:line="360" w:lineRule="auto"/>
        <w:ind w:firstLineChars="177" w:firstLine="425"/>
        <w:rPr>
          <w:rFonts w:ascii="Times New Roman" w:hAnsi="Times New Roman"/>
          <w:color w:val="000000"/>
          <w:sz w:val="24"/>
          <w:szCs w:val="24"/>
        </w:rPr>
      </w:pPr>
      <w:r>
        <w:rPr>
          <w:rFonts w:ascii="Times New Roman"/>
          <w:color w:val="000000"/>
          <w:sz w:val="24"/>
          <w:szCs w:val="24"/>
        </w:rPr>
        <w:t>（一）申请上岗招生的教师能够全面落实研究生指导老师立德树人的职责，坚持社会主义办学方向，坚持教书和育人相统一，身心健康，具有良好的师生关系，能够认真履行研究生指导教师岗位职责。</w:t>
      </w:r>
    </w:p>
    <w:p w:rsidR="000330B2" w:rsidRDefault="003619B3" w:rsidP="00234F6A">
      <w:pPr>
        <w:spacing w:line="360" w:lineRule="auto"/>
        <w:ind w:firstLineChars="177" w:firstLine="425"/>
        <w:rPr>
          <w:rFonts w:ascii="Times New Roman" w:hAnsi="Times New Roman"/>
          <w:color w:val="000000"/>
          <w:sz w:val="24"/>
          <w:szCs w:val="24"/>
        </w:rPr>
      </w:pPr>
      <w:r>
        <w:rPr>
          <w:rFonts w:ascii="Times New Roman"/>
          <w:color w:val="000000"/>
          <w:sz w:val="24"/>
          <w:szCs w:val="24"/>
        </w:rPr>
        <w:t>（二）申请人符合苏大研（</w:t>
      </w:r>
      <w:r>
        <w:rPr>
          <w:rFonts w:ascii="Times New Roman" w:hAnsi="Times New Roman"/>
          <w:color w:val="000000"/>
          <w:sz w:val="24"/>
          <w:szCs w:val="24"/>
        </w:rPr>
        <w:t>2018</w:t>
      </w:r>
      <w:r>
        <w:rPr>
          <w:rFonts w:ascii="Times New Roman"/>
          <w:color w:val="000000"/>
          <w:sz w:val="24"/>
          <w:szCs w:val="24"/>
        </w:rPr>
        <w:t>）</w:t>
      </w:r>
      <w:r>
        <w:rPr>
          <w:rFonts w:ascii="Times New Roman" w:hAnsi="Times New Roman"/>
          <w:color w:val="000000"/>
          <w:sz w:val="24"/>
          <w:szCs w:val="24"/>
        </w:rPr>
        <w:t>14</w:t>
      </w:r>
      <w:r>
        <w:rPr>
          <w:rFonts w:ascii="Times New Roman"/>
          <w:color w:val="000000"/>
          <w:sz w:val="24"/>
          <w:szCs w:val="24"/>
        </w:rPr>
        <w:t>号文件关于博士研究生指导教师、硕士研究生指导教师招生的基本要求。</w:t>
      </w:r>
    </w:p>
    <w:p w:rsidR="000330B2" w:rsidRDefault="003619B3" w:rsidP="00234F6A">
      <w:pPr>
        <w:spacing w:line="360" w:lineRule="auto"/>
        <w:ind w:firstLineChars="177" w:firstLine="425"/>
        <w:rPr>
          <w:rFonts w:ascii="Times New Roman" w:hAnsi="Times New Roman"/>
          <w:sz w:val="24"/>
          <w:szCs w:val="24"/>
        </w:rPr>
      </w:pPr>
      <w:r>
        <w:rPr>
          <w:rFonts w:ascii="Times New Roman" w:hAnsi="Times New Roman" w:hint="eastAsia"/>
          <w:color w:val="000000"/>
          <w:sz w:val="24"/>
          <w:szCs w:val="24"/>
        </w:rPr>
        <w:t>（三）列入</w:t>
      </w:r>
      <w:r>
        <w:rPr>
          <w:rFonts w:ascii="Times New Roman" w:hAnsi="Times New Roman" w:hint="eastAsia"/>
          <w:sz w:val="24"/>
          <w:szCs w:val="24"/>
        </w:rPr>
        <w:t>苏州大学</w:t>
      </w:r>
      <w:r>
        <w:rPr>
          <w:rFonts w:ascii="Times New Roman" w:hAnsi="Times New Roman" w:hint="eastAsia"/>
          <w:sz w:val="24"/>
          <w:szCs w:val="24"/>
        </w:rPr>
        <w:t xml:space="preserve">2019 </w:t>
      </w:r>
      <w:r>
        <w:rPr>
          <w:rFonts w:ascii="Times New Roman" w:hAnsi="Times New Roman" w:hint="eastAsia"/>
          <w:sz w:val="24"/>
          <w:szCs w:val="24"/>
        </w:rPr>
        <w:t>年博士研究生招生专业目录中的本学科导师可以不参与积分排名，直接上岗招收硕士研究生；</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日以后</w:t>
      </w:r>
      <w:r>
        <w:rPr>
          <w:rFonts w:ascii="Times New Roman" w:hAnsi="Times New Roman" w:hint="eastAsia"/>
          <w:sz w:val="24"/>
          <w:szCs w:val="24"/>
        </w:rPr>
        <w:t>引进的本学科教授或特聘副教授可以不参与积分排名，直接上岗招收硕士研究生。</w:t>
      </w:r>
    </w:p>
    <w:p w:rsidR="000330B2" w:rsidRDefault="003619B3" w:rsidP="00234F6A">
      <w:pPr>
        <w:pStyle w:val="a8"/>
        <w:spacing w:beforeLines="50" w:line="360" w:lineRule="auto"/>
        <w:ind w:left="317" w:firstLineChars="0" w:firstLine="0"/>
        <w:rPr>
          <w:rFonts w:ascii="Times New Roman" w:hAnsi="Times New Roman"/>
          <w:b/>
          <w:color w:val="000000"/>
          <w:sz w:val="24"/>
          <w:szCs w:val="24"/>
        </w:rPr>
      </w:pPr>
      <w:r>
        <w:rPr>
          <w:rFonts w:ascii="Times New Roman" w:hAnsi="Times New Roman" w:hint="eastAsia"/>
          <w:b/>
          <w:color w:val="000000"/>
          <w:sz w:val="24"/>
          <w:szCs w:val="24"/>
        </w:rPr>
        <w:t>二、</w:t>
      </w:r>
      <w:r>
        <w:rPr>
          <w:rFonts w:ascii="Times New Roman" w:hAnsi="Times New Roman"/>
          <w:b/>
          <w:color w:val="000000"/>
          <w:sz w:val="24"/>
          <w:szCs w:val="24"/>
        </w:rPr>
        <w:t>申请上岗招生教师参与</w:t>
      </w:r>
      <w:r>
        <w:rPr>
          <w:rFonts w:ascii="Times New Roman" w:hAnsi="Times New Roman"/>
          <w:b/>
          <w:color w:val="000000"/>
          <w:sz w:val="24"/>
          <w:szCs w:val="24"/>
        </w:rPr>
        <w:t>积分排名的基本条件</w:t>
      </w:r>
    </w:p>
    <w:p w:rsidR="000330B2" w:rsidRDefault="003619B3">
      <w:pPr>
        <w:spacing w:line="360" w:lineRule="auto"/>
        <w:ind w:firstLineChars="250" w:firstLine="600"/>
        <w:rPr>
          <w:rFonts w:ascii="Times New Roman" w:hAnsi="Times New Roman"/>
          <w:sz w:val="24"/>
          <w:szCs w:val="24"/>
        </w:rPr>
      </w:pPr>
      <w:r>
        <w:rPr>
          <w:rFonts w:ascii="Times New Roman" w:hAnsi="Times New Roman"/>
          <w:sz w:val="24"/>
          <w:szCs w:val="24"/>
        </w:rPr>
        <w:t>1</w:t>
      </w:r>
      <w:r>
        <w:rPr>
          <w:rFonts w:ascii="Times New Roman"/>
          <w:sz w:val="24"/>
          <w:szCs w:val="24"/>
        </w:rPr>
        <w:t>、</w:t>
      </w:r>
      <w:r>
        <w:rPr>
          <w:rFonts w:ascii="Times New Roman" w:hAnsi="Times New Roman"/>
          <w:color w:val="000000"/>
          <w:sz w:val="24"/>
          <w:szCs w:val="24"/>
        </w:rPr>
        <w:t>具有副高级及以上专业技术</w:t>
      </w:r>
      <w:r>
        <w:rPr>
          <w:rFonts w:ascii="Times New Roman" w:hAnsi="Times New Roman"/>
          <w:sz w:val="24"/>
          <w:szCs w:val="24"/>
        </w:rPr>
        <w:t>职称，原则上应具有博士学位；</w:t>
      </w:r>
      <w:r>
        <w:rPr>
          <w:rFonts w:ascii="Times New Roman" w:hAnsi="Times New Roman"/>
          <w:color w:val="000000"/>
          <w:sz w:val="24"/>
          <w:szCs w:val="24"/>
        </w:rPr>
        <w:t>没有高职称的教师需满足学校招收硕士研究生专业技术职务要求例外原则；</w:t>
      </w:r>
    </w:p>
    <w:p w:rsidR="000330B2" w:rsidRDefault="003619B3">
      <w:pPr>
        <w:spacing w:line="360" w:lineRule="auto"/>
        <w:ind w:leftChars="68" w:left="143" w:firstLineChars="200" w:firstLine="480"/>
        <w:jc w:val="left"/>
        <w:rPr>
          <w:rFonts w:ascii="Times New Roman" w:hAnsi="Times New Roman"/>
          <w:color w:val="000000"/>
          <w:sz w:val="24"/>
          <w:szCs w:val="24"/>
        </w:rPr>
      </w:pPr>
      <w:r>
        <w:rPr>
          <w:rFonts w:ascii="Times New Roman" w:hAnsi="Times New Roman"/>
          <w:sz w:val="24"/>
          <w:szCs w:val="24"/>
        </w:rPr>
        <w:t>2</w:t>
      </w:r>
      <w:r>
        <w:rPr>
          <w:rFonts w:ascii="Times New Roman" w:hAnsi="Times New Roman"/>
          <w:sz w:val="24"/>
          <w:szCs w:val="24"/>
        </w:rPr>
        <w:t>、</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日以前入职</w:t>
      </w:r>
      <w:r>
        <w:rPr>
          <w:rFonts w:ascii="Times New Roman" w:hAnsi="Times New Roman"/>
          <w:color w:val="000000"/>
          <w:sz w:val="24"/>
          <w:szCs w:val="24"/>
        </w:rPr>
        <w:t>的教师须主持在研</w:t>
      </w:r>
      <w:r>
        <w:rPr>
          <w:rFonts w:ascii="Times New Roman" w:hAnsi="Times New Roman" w:hint="eastAsia"/>
          <w:color w:val="000000"/>
          <w:sz w:val="24"/>
          <w:szCs w:val="24"/>
        </w:rPr>
        <w:t>（</w:t>
      </w:r>
      <w:r>
        <w:rPr>
          <w:rFonts w:ascii="Times New Roman" w:hAnsi="Times New Roman" w:hint="eastAsia"/>
          <w:color w:val="000000"/>
          <w:sz w:val="24"/>
          <w:szCs w:val="24"/>
        </w:rPr>
        <w:t>2019</w:t>
      </w:r>
      <w:r>
        <w:rPr>
          <w:rFonts w:ascii="Times New Roman" w:hAnsi="Times New Roman" w:hint="eastAsia"/>
          <w:color w:val="000000"/>
          <w:sz w:val="24"/>
          <w:szCs w:val="24"/>
        </w:rPr>
        <w:t>年</w:t>
      </w:r>
      <w:r w:rsidR="00234F6A">
        <w:rPr>
          <w:rFonts w:ascii="Times New Roman" w:hAnsi="Times New Roman" w:hint="eastAsia"/>
          <w:color w:val="000000"/>
          <w:sz w:val="24"/>
          <w:szCs w:val="24"/>
        </w:rPr>
        <w:t>9</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日）省部级及以上纵向</w:t>
      </w:r>
      <w:r>
        <w:rPr>
          <w:rFonts w:ascii="Times New Roman" w:hAnsi="Times New Roman"/>
          <w:color w:val="000000"/>
          <w:sz w:val="24"/>
          <w:szCs w:val="24"/>
        </w:rPr>
        <w:t>科研项目或横向科研项目</w:t>
      </w:r>
      <w:r>
        <w:rPr>
          <w:rFonts w:ascii="Times New Roman" w:hAnsi="Times New Roman" w:hint="eastAsia"/>
          <w:color w:val="000000"/>
          <w:sz w:val="24"/>
          <w:szCs w:val="24"/>
        </w:rPr>
        <w:t>（市厅级纵向</w:t>
      </w:r>
      <w:r>
        <w:rPr>
          <w:rFonts w:ascii="Times New Roman" w:hAnsi="Times New Roman"/>
          <w:color w:val="000000"/>
          <w:sz w:val="24"/>
          <w:szCs w:val="24"/>
        </w:rPr>
        <w:t>科研项目</w:t>
      </w:r>
      <w:r>
        <w:rPr>
          <w:rFonts w:ascii="Times New Roman" w:hAnsi="Times New Roman" w:hint="eastAsia"/>
          <w:color w:val="000000"/>
          <w:sz w:val="24"/>
          <w:szCs w:val="24"/>
        </w:rPr>
        <w:t>）总</w:t>
      </w:r>
      <w:r>
        <w:rPr>
          <w:rFonts w:ascii="Times New Roman" w:hAnsi="Times New Roman"/>
          <w:color w:val="000000"/>
          <w:sz w:val="24"/>
          <w:szCs w:val="24"/>
        </w:rPr>
        <w:t>到账经费</w:t>
      </w:r>
      <w:r>
        <w:rPr>
          <w:rFonts w:ascii="Times New Roman" w:hAnsi="Times New Roman" w:hint="eastAsia"/>
          <w:color w:val="000000"/>
          <w:sz w:val="24"/>
          <w:szCs w:val="24"/>
        </w:rPr>
        <w:t>平均每年不少于</w:t>
      </w:r>
      <w:r>
        <w:rPr>
          <w:rFonts w:ascii="Times New Roman" w:hAnsi="Times New Roman" w:hint="eastAsia"/>
          <w:color w:val="000000"/>
          <w:sz w:val="24"/>
          <w:szCs w:val="24"/>
        </w:rPr>
        <w:t>10</w:t>
      </w:r>
      <w:r>
        <w:rPr>
          <w:rFonts w:ascii="Times New Roman" w:hAnsi="Times New Roman" w:hint="eastAsia"/>
          <w:color w:val="000000"/>
          <w:sz w:val="24"/>
          <w:szCs w:val="24"/>
        </w:rPr>
        <w:t>万</w:t>
      </w:r>
      <w:r>
        <w:rPr>
          <w:rFonts w:ascii="Times New Roman" w:hAnsi="Times New Roman"/>
          <w:color w:val="000000"/>
          <w:sz w:val="24"/>
          <w:szCs w:val="24"/>
        </w:rPr>
        <w:t>；</w:t>
      </w:r>
    </w:p>
    <w:p w:rsidR="000330B2" w:rsidRDefault="003619B3">
      <w:pPr>
        <w:spacing w:line="360" w:lineRule="auto"/>
        <w:ind w:leftChars="57" w:left="120"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日以来，至少</w:t>
      </w:r>
      <w:r>
        <w:rPr>
          <w:rFonts w:ascii="Times New Roman" w:hAnsi="Times New Roman"/>
          <w:sz w:val="24"/>
          <w:szCs w:val="24"/>
        </w:rPr>
        <w:t>发表第一或通讯作者</w:t>
      </w:r>
      <w:r>
        <w:rPr>
          <w:rFonts w:ascii="Times New Roman" w:hAnsi="Times New Roman"/>
          <w:sz w:val="24"/>
          <w:szCs w:val="24"/>
        </w:rPr>
        <w:t>2</w:t>
      </w:r>
      <w:r>
        <w:rPr>
          <w:rFonts w:ascii="Times New Roman" w:hAnsi="Times New Roman"/>
          <w:sz w:val="24"/>
          <w:szCs w:val="24"/>
        </w:rPr>
        <w:t>篇</w:t>
      </w:r>
      <w:r>
        <w:rPr>
          <w:rFonts w:ascii="Times New Roman" w:hAnsi="Times New Roman"/>
          <w:sz w:val="24"/>
          <w:szCs w:val="24"/>
        </w:rPr>
        <w:t>SCI</w:t>
      </w:r>
      <w:r>
        <w:rPr>
          <w:rFonts w:ascii="Times New Roman" w:hAnsi="Times New Roman"/>
          <w:sz w:val="24"/>
          <w:szCs w:val="24"/>
        </w:rPr>
        <w:t>论文或</w:t>
      </w:r>
      <w:r>
        <w:rPr>
          <w:rFonts w:ascii="Times New Roman" w:hAnsi="Times New Roman"/>
          <w:sz w:val="24"/>
          <w:szCs w:val="24"/>
        </w:rPr>
        <w:t>1</w:t>
      </w:r>
      <w:r>
        <w:rPr>
          <w:rFonts w:ascii="Times New Roman" w:hAnsi="Times New Roman"/>
          <w:sz w:val="24"/>
          <w:szCs w:val="24"/>
        </w:rPr>
        <w:t>篇</w:t>
      </w:r>
      <w:r>
        <w:rPr>
          <w:rFonts w:ascii="Times New Roman" w:hAnsi="Times New Roman"/>
          <w:color w:val="000000"/>
          <w:sz w:val="24"/>
          <w:szCs w:val="24"/>
        </w:rPr>
        <w:t>II</w:t>
      </w:r>
      <w:r>
        <w:rPr>
          <w:rFonts w:ascii="Times New Roman" w:hAnsi="Times New Roman"/>
          <w:color w:val="000000"/>
          <w:sz w:val="24"/>
          <w:szCs w:val="24"/>
        </w:rPr>
        <w:t>区及以上</w:t>
      </w:r>
      <w:r>
        <w:rPr>
          <w:rFonts w:ascii="Times New Roman" w:hAnsi="Times New Roman"/>
          <w:color w:val="000000"/>
          <w:sz w:val="24"/>
          <w:szCs w:val="24"/>
        </w:rPr>
        <w:t>SCI</w:t>
      </w:r>
      <w:r>
        <w:rPr>
          <w:rFonts w:ascii="Times New Roman" w:hAnsi="Times New Roman"/>
          <w:color w:val="000000"/>
          <w:sz w:val="24"/>
          <w:szCs w:val="24"/>
        </w:rPr>
        <w:t>论文。</w:t>
      </w:r>
      <w:r>
        <w:rPr>
          <w:rFonts w:ascii="Times New Roman" w:hAnsi="Times New Roman"/>
          <w:color w:val="000000" w:themeColor="text1"/>
          <w:sz w:val="24"/>
          <w:szCs w:val="24"/>
        </w:rPr>
        <w:t>共同通讯或共同第一作者，排名不分先后，计为共同作者数分之一篇（一篇论文有两人为共同第一或共同通讯作者，计为</w:t>
      </w:r>
      <w:r>
        <w:rPr>
          <w:rFonts w:ascii="Times New Roman" w:hAnsi="Times New Roman"/>
          <w:color w:val="000000" w:themeColor="text1"/>
          <w:sz w:val="24"/>
          <w:szCs w:val="24"/>
        </w:rPr>
        <w:t>1/2</w:t>
      </w:r>
      <w:r>
        <w:rPr>
          <w:rFonts w:ascii="Times New Roman" w:hAnsi="Times New Roman"/>
          <w:color w:val="000000" w:themeColor="text1"/>
          <w:sz w:val="24"/>
          <w:szCs w:val="24"/>
        </w:rPr>
        <w:t>篇；其余类推）。</w:t>
      </w:r>
      <w:r>
        <w:rPr>
          <w:rFonts w:ascii="Times New Roman" w:hAnsi="Times New Roman" w:hint="eastAsia"/>
          <w:color w:val="000000" w:themeColor="text1"/>
          <w:sz w:val="24"/>
          <w:szCs w:val="24"/>
        </w:rPr>
        <w:t>论文限于通过同行评审的研究性论文或综述，不包括发表的会议摘要、观点、评论、编辑部回复等，下同。</w:t>
      </w:r>
    </w:p>
    <w:p w:rsidR="000330B2" w:rsidRDefault="003619B3" w:rsidP="00234F6A">
      <w:pPr>
        <w:spacing w:beforeLines="50" w:line="360" w:lineRule="auto"/>
        <w:ind w:firstLineChars="91" w:firstLine="219"/>
        <w:rPr>
          <w:rFonts w:ascii="Times New Roman" w:hAnsi="Times New Roman"/>
          <w:b/>
          <w:sz w:val="24"/>
          <w:szCs w:val="24"/>
        </w:rPr>
      </w:pPr>
      <w:r>
        <w:rPr>
          <w:rFonts w:ascii="Times New Roman" w:hAnsi="Times New Roman"/>
          <w:b/>
          <w:sz w:val="24"/>
          <w:szCs w:val="24"/>
        </w:rPr>
        <w:t>三、</w:t>
      </w:r>
      <w:r>
        <w:rPr>
          <w:rFonts w:ascii="Times New Roman"/>
          <w:b/>
          <w:color w:val="000000" w:themeColor="text1"/>
          <w:sz w:val="24"/>
          <w:szCs w:val="24"/>
        </w:rPr>
        <w:t>申请上岗</w:t>
      </w:r>
      <w:r>
        <w:rPr>
          <w:rFonts w:ascii="Times New Roman" w:hint="eastAsia"/>
          <w:b/>
          <w:color w:val="000000" w:themeColor="text1"/>
          <w:sz w:val="24"/>
          <w:szCs w:val="24"/>
        </w:rPr>
        <w:t>导师</w:t>
      </w:r>
      <w:r>
        <w:rPr>
          <w:rFonts w:ascii="Times New Roman"/>
          <w:b/>
          <w:color w:val="000000" w:themeColor="text1"/>
          <w:sz w:val="24"/>
          <w:szCs w:val="24"/>
        </w:rPr>
        <w:t>积分计算办法</w:t>
      </w:r>
    </w:p>
    <w:p w:rsidR="000330B2" w:rsidRDefault="003619B3" w:rsidP="00234F6A">
      <w:pPr>
        <w:spacing w:line="360" w:lineRule="auto"/>
        <w:ind w:firstLineChars="177" w:firstLine="425"/>
        <w:rPr>
          <w:rFonts w:ascii="Times New Roman" w:hAnsi="Times New Roman"/>
          <w:sz w:val="24"/>
          <w:szCs w:val="24"/>
        </w:rPr>
      </w:pPr>
      <w:r>
        <w:rPr>
          <w:rFonts w:ascii="Times New Roman" w:hAnsi="Times New Roman"/>
          <w:color w:val="000000"/>
          <w:sz w:val="24"/>
          <w:szCs w:val="24"/>
        </w:rPr>
        <w:t>在满足上述基本条件的申请人中进行积分排名，原则上按照综合积分从高到</w:t>
      </w:r>
      <w:r>
        <w:rPr>
          <w:rFonts w:ascii="Times New Roman" w:hAnsi="Times New Roman"/>
          <w:color w:val="000000"/>
          <w:sz w:val="24"/>
          <w:szCs w:val="24"/>
        </w:rPr>
        <w:lastRenderedPageBreak/>
        <w:t>低的排序确定</w:t>
      </w:r>
      <w:r>
        <w:rPr>
          <w:rFonts w:ascii="Times New Roman" w:hAnsi="Times New Roman" w:hint="eastAsia"/>
          <w:color w:val="000000"/>
          <w:sz w:val="24"/>
          <w:szCs w:val="24"/>
        </w:rPr>
        <w:t>能否</w:t>
      </w:r>
      <w:r>
        <w:rPr>
          <w:rFonts w:ascii="Times New Roman" w:hAnsi="Times New Roman"/>
          <w:color w:val="000000"/>
          <w:sz w:val="24"/>
          <w:szCs w:val="24"/>
        </w:rPr>
        <w:t>上岗招生。积分计算</w:t>
      </w:r>
      <w:r>
        <w:rPr>
          <w:rFonts w:ascii="Times New Roman" w:hAnsi="Times New Roman"/>
          <w:kern w:val="0"/>
          <w:sz w:val="24"/>
          <w:szCs w:val="24"/>
        </w:rPr>
        <w:t>主要根据</w:t>
      </w:r>
      <w:r>
        <w:rPr>
          <w:rFonts w:ascii="Times New Roman" w:hAnsi="Times New Roman"/>
          <w:kern w:val="0"/>
          <w:sz w:val="24"/>
          <w:szCs w:val="24"/>
        </w:rPr>
        <w:t>科研项目及经费、科研活跃程度（如发表的</w:t>
      </w:r>
      <w:r>
        <w:rPr>
          <w:rFonts w:ascii="Times New Roman" w:hAnsi="Times New Roman"/>
          <w:kern w:val="0"/>
          <w:sz w:val="24"/>
          <w:szCs w:val="24"/>
        </w:rPr>
        <w:t>SCI</w:t>
      </w:r>
      <w:r>
        <w:rPr>
          <w:rFonts w:ascii="Times New Roman" w:hAnsi="Times New Roman"/>
          <w:kern w:val="0"/>
          <w:sz w:val="24"/>
          <w:szCs w:val="24"/>
        </w:rPr>
        <w:t>文章）、研究生培养质量几方面进行打分。</w:t>
      </w:r>
    </w:p>
    <w:p w:rsidR="000330B2" w:rsidRDefault="003619B3" w:rsidP="00234F6A">
      <w:pPr>
        <w:spacing w:beforeLines="50" w:line="360" w:lineRule="auto"/>
        <w:ind w:firstLineChars="177" w:firstLine="426"/>
        <w:rPr>
          <w:rFonts w:ascii="Times New Roman" w:hAnsi="Times New Roman"/>
          <w:b/>
          <w:bCs/>
          <w:sz w:val="24"/>
          <w:szCs w:val="24"/>
        </w:rPr>
      </w:pPr>
      <w:r>
        <w:rPr>
          <w:rFonts w:ascii="Times New Roman" w:hAnsi="Times New Roman"/>
          <w:b/>
          <w:bCs/>
          <w:color w:val="000000"/>
          <w:sz w:val="24"/>
          <w:szCs w:val="24"/>
        </w:rPr>
        <w:t>（一）</w:t>
      </w:r>
      <w:r>
        <w:rPr>
          <w:rFonts w:ascii="Times New Roman" w:hAnsi="Times New Roman"/>
          <w:b/>
          <w:bCs/>
          <w:sz w:val="24"/>
          <w:szCs w:val="24"/>
        </w:rPr>
        <w:t>在研项目及经费</w:t>
      </w:r>
    </w:p>
    <w:p w:rsidR="000330B2" w:rsidRDefault="003619B3">
      <w:pPr>
        <w:spacing w:line="360" w:lineRule="auto"/>
        <w:ind w:firstLineChars="195" w:firstLine="468"/>
        <w:rPr>
          <w:rFonts w:ascii="Times New Roman" w:hAnsi="Times New Roman"/>
          <w:sz w:val="24"/>
          <w:szCs w:val="24"/>
        </w:rPr>
      </w:pPr>
      <w:r>
        <w:rPr>
          <w:rFonts w:ascii="Times New Roman" w:hAnsi="Times New Roman" w:hint="eastAsia"/>
          <w:sz w:val="24"/>
          <w:szCs w:val="24"/>
        </w:rPr>
        <w:t>需为依托苏州大学申报的</w:t>
      </w:r>
      <w:r>
        <w:rPr>
          <w:rFonts w:ascii="Times New Roman" w:hAnsi="Times New Roman"/>
          <w:color w:val="000000"/>
          <w:sz w:val="24"/>
          <w:szCs w:val="24"/>
        </w:rPr>
        <w:t>主持在研</w:t>
      </w:r>
      <w:r>
        <w:rPr>
          <w:rFonts w:ascii="Times New Roman" w:hAnsi="Times New Roman" w:hint="eastAsia"/>
          <w:color w:val="000000"/>
          <w:sz w:val="24"/>
          <w:szCs w:val="24"/>
        </w:rPr>
        <w:t>（</w:t>
      </w:r>
      <w:r>
        <w:rPr>
          <w:rFonts w:ascii="Times New Roman" w:hAnsi="Times New Roman" w:hint="eastAsia"/>
          <w:color w:val="000000"/>
          <w:sz w:val="24"/>
          <w:szCs w:val="24"/>
        </w:rPr>
        <w:t>2019</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w:t>
      </w:r>
      <w:r>
        <w:rPr>
          <w:rFonts w:ascii="Times New Roman" w:hAnsi="Times New Roman"/>
          <w:color w:val="000000"/>
          <w:sz w:val="24"/>
          <w:szCs w:val="24"/>
        </w:rPr>
        <w:t>科研项目</w:t>
      </w:r>
      <w:r>
        <w:rPr>
          <w:rFonts w:ascii="Times New Roman" w:hAnsi="Times New Roman" w:hint="eastAsia"/>
          <w:color w:val="000000"/>
          <w:sz w:val="24"/>
          <w:szCs w:val="24"/>
        </w:rPr>
        <w:t>：</w:t>
      </w:r>
    </w:p>
    <w:tbl>
      <w:tblPr>
        <w:tblStyle w:val="a7"/>
        <w:tblW w:w="6379" w:type="dxa"/>
        <w:tblInd w:w="250" w:type="dxa"/>
        <w:tblLayout w:type="fixed"/>
        <w:tblLook w:val="04A0"/>
      </w:tblPr>
      <w:tblGrid>
        <w:gridCol w:w="2126"/>
        <w:gridCol w:w="2835"/>
        <w:gridCol w:w="1418"/>
      </w:tblGrid>
      <w:tr w:rsidR="000330B2">
        <w:trPr>
          <w:trHeight w:val="609"/>
        </w:trPr>
        <w:tc>
          <w:tcPr>
            <w:tcW w:w="4961" w:type="dxa"/>
            <w:gridSpan w:val="2"/>
            <w:vAlign w:val="center"/>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项目类别</w:t>
            </w:r>
          </w:p>
        </w:tc>
        <w:tc>
          <w:tcPr>
            <w:tcW w:w="1418" w:type="dxa"/>
            <w:vAlign w:val="center"/>
          </w:tcPr>
          <w:p w:rsidR="000330B2" w:rsidRDefault="003619B3">
            <w:pPr>
              <w:jc w:val="center"/>
              <w:rPr>
                <w:rFonts w:ascii="Times New Roman" w:hAnsi="Times New Roman"/>
                <w:sz w:val="24"/>
                <w:szCs w:val="24"/>
              </w:rPr>
            </w:pPr>
            <w:r>
              <w:rPr>
                <w:rFonts w:ascii="Times New Roman" w:hAnsi="Times New Roman"/>
                <w:sz w:val="24"/>
                <w:szCs w:val="24"/>
              </w:rPr>
              <w:t>分值</w:t>
            </w:r>
          </w:p>
        </w:tc>
      </w:tr>
      <w:tr w:rsidR="000330B2">
        <w:trPr>
          <w:trHeight w:val="485"/>
        </w:trPr>
        <w:tc>
          <w:tcPr>
            <w:tcW w:w="2126" w:type="dxa"/>
            <w:vMerge w:val="restart"/>
            <w:vAlign w:val="center"/>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纵向</w:t>
            </w:r>
            <w:r>
              <w:rPr>
                <w:rFonts w:ascii="Times New Roman" w:hAnsi="Times New Roman"/>
                <w:sz w:val="24"/>
                <w:szCs w:val="24"/>
              </w:rPr>
              <w:br/>
            </w:r>
            <w:r>
              <w:rPr>
                <w:rFonts w:ascii="Times New Roman" w:hAnsi="Times New Roman"/>
                <w:sz w:val="24"/>
                <w:szCs w:val="24"/>
              </w:rPr>
              <w:t>（目前主持）</w:t>
            </w:r>
          </w:p>
        </w:tc>
        <w:tc>
          <w:tcPr>
            <w:tcW w:w="2835" w:type="dxa"/>
          </w:tcPr>
          <w:p w:rsidR="000330B2" w:rsidRDefault="003619B3">
            <w:pPr>
              <w:spacing w:line="360" w:lineRule="auto"/>
              <w:jc w:val="center"/>
              <w:rPr>
                <w:rFonts w:ascii="Times New Roman" w:hAnsi="Times New Roman"/>
                <w:sz w:val="24"/>
                <w:szCs w:val="24"/>
              </w:rPr>
            </w:pPr>
            <w:r>
              <w:rPr>
                <w:rFonts w:ascii="Times New Roman" w:hAnsi="宋体"/>
                <w:color w:val="000000"/>
                <w:sz w:val="24"/>
                <w:szCs w:val="24"/>
              </w:rPr>
              <w:t>总经费大于</w:t>
            </w:r>
            <w:r>
              <w:rPr>
                <w:rFonts w:ascii="Times New Roman" w:hAnsi="Times New Roman"/>
                <w:color w:val="000000"/>
                <w:sz w:val="24"/>
                <w:szCs w:val="24"/>
              </w:rPr>
              <w:t>1000</w:t>
            </w:r>
            <w:r>
              <w:rPr>
                <w:rFonts w:ascii="Times New Roman" w:hAnsi="宋体"/>
                <w:color w:val="000000"/>
                <w:sz w:val="24"/>
                <w:szCs w:val="24"/>
              </w:rPr>
              <w:t>万元的重大专项首席科学家</w:t>
            </w:r>
          </w:p>
        </w:tc>
        <w:tc>
          <w:tcPr>
            <w:tcW w:w="1418" w:type="dxa"/>
          </w:tcPr>
          <w:p w:rsidR="000330B2" w:rsidRDefault="003619B3">
            <w:pPr>
              <w:spacing w:line="360" w:lineRule="auto"/>
              <w:jc w:val="center"/>
              <w:rPr>
                <w:rFonts w:ascii="Times New Roman" w:hAnsi="Times New Roman"/>
                <w:sz w:val="24"/>
                <w:szCs w:val="24"/>
              </w:rPr>
            </w:pPr>
            <w:r>
              <w:rPr>
                <w:rFonts w:ascii="Times New Roman" w:hAnsi="Times New Roman" w:hint="eastAsia"/>
                <w:sz w:val="24"/>
                <w:szCs w:val="24"/>
              </w:rPr>
              <w:t>10</w:t>
            </w:r>
            <w:r>
              <w:rPr>
                <w:rFonts w:ascii="Times New Roman" w:hAnsi="Times New Roman"/>
                <w:sz w:val="24"/>
                <w:szCs w:val="24"/>
              </w:rPr>
              <w:t>0</w:t>
            </w:r>
          </w:p>
        </w:tc>
      </w:tr>
      <w:tr w:rsidR="000330B2">
        <w:trPr>
          <w:trHeight w:val="485"/>
        </w:trPr>
        <w:tc>
          <w:tcPr>
            <w:tcW w:w="2126" w:type="dxa"/>
            <w:vMerge/>
            <w:vAlign w:val="center"/>
          </w:tcPr>
          <w:p w:rsidR="000330B2" w:rsidRDefault="000330B2">
            <w:pPr>
              <w:spacing w:line="360" w:lineRule="auto"/>
              <w:jc w:val="center"/>
              <w:rPr>
                <w:rFonts w:ascii="Times New Roman" w:hAnsi="Times New Roman"/>
                <w:sz w:val="24"/>
                <w:szCs w:val="24"/>
              </w:rPr>
            </w:pPr>
          </w:p>
        </w:tc>
        <w:tc>
          <w:tcPr>
            <w:tcW w:w="2835" w:type="dxa"/>
          </w:tcPr>
          <w:p w:rsidR="000330B2" w:rsidRDefault="003619B3">
            <w:pPr>
              <w:spacing w:line="360" w:lineRule="auto"/>
              <w:jc w:val="center"/>
              <w:rPr>
                <w:rFonts w:ascii="Times New Roman" w:hAnsi="Times New Roman"/>
                <w:szCs w:val="21"/>
              </w:rPr>
            </w:pPr>
            <w:r>
              <w:rPr>
                <w:rFonts w:ascii="Times New Roman" w:hAnsi="Times New Roman"/>
                <w:sz w:val="24"/>
                <w:szCs w:val="24"/>
              </w:rPr>
              <w:t>国家级重点项目及以上</w:t>
            </w:r>
          </w:p>
        </w:tc>
        <w:tc>
          <w:tcPr>
            <w:tcW w:w="1418" w:type="dxa"/>
          </w:tcPr>
          <w:p w:rsidR="000330B2" w:rsidRDefault="003619B3">
            <w:pPr>
              <w:spacing w:line="360" w:lineRule="auto"/>
              <w:jc w:val="center"/>
              <w:rPr>
                <w:rFonts w:ascii="Times New Roman" w:hAnsi="Times New Roman"/>
                <w:sz w:val="24"/>
                <w:szCs w:val="24"/>
              </w:rPr>
            </w:pPr>
            <w:r>
              <w:rPr>
                <w:rFonts w:ascii="Times New Roman" w:hAnsi="Times New Roman" w:hint="eastAsia"/>
                <w:sz w:val="24"/>
                <w:szCs w:val="24"/>
              </w:rPr>
              <w:t>7</w:t>
            </w:r>
            <w:r>
              <w:rPr>
                <w:rFonts w:ascii="Times New Roman" w:hAnsi="Times New Roman"/>
                <w:sz w:val="24"/>
                <w:szCs w:val="24"/>
              </w:rPr>
              <w:t>0</w:t>
            </w:r>
          </w:p>
        </w:tc>
      </w:tr>
      <w:tr w:rsidR="000330B2">
        <w:trPr>
          <w:trHeight w:val="315"/>
        </w:trPr>
        <w:tc>
          <w:tcPr>
            <w:tcW w:w="2126" w:type="dxa"/>
            <w:vMerge/>
          </w:tcPr>
          <w:p w:rsidR="000330B2" w:rsidRDefault="000330B2">
            <w:pPr>
              <w:spacing w:line="360" w:lineRule="auto"/>
              <w:rPr>
                <w:rFonts w:ascii="Times New Roman" w:hAnsi="Times New Roman"/>
                <w:sz w:val="24"/>
                <w:szCs w:val="24"/>
              </w:rPr>
            </w:pPr>
          </w:p>
        </w:tc>
        <w:tc>
          <w:tcPr>
            <w:tcW w:w="283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国家级面上项目、</w:t>
            </w:r>
            <w:r>
              <w:rPr>
                <w:rFonts w:ascii="Times New Roman" w:hAnsi="宋体"/>
                <w:color w:val="000000"/>
                <w:sz w:val="24"/>
                <w:szCs w:val="24"/>
              </w:rPr>
              <w:t>重大专项子课题负责人、重大专项培育项目</w:t>
            </w:r>
            <w:r>
              <w:rPr>
                <w:rFonts w:ascii="Times New Roman" w:hAnsi="宋体" w:hint="eastAsia"/>
                <w:color w:val="000000"/>
                <w:sz w:val="24"/>
                <w:szCs w:val="24"/>
              </w:rPr>
              <w:t>、</w:t>
            </w:r>
            <w:r>
              <w:rPr>
                <w:rFonts w:ascii="Times New Roman" w:hAnsi="宋体"/>
                <w:color w:val="000000"/>
                <w:sz w:val="24"/>
                <w:szCs w:val="24"/>
              </w:rPr>
              <w:t>省部级重大</w:t>
            </w:r>
            <w:r>
              <w:rPr>
                <w:rFonts w:ascii="Times New Roman" w:hAnsi="宋体" w:hint="eastAsia"/>
                <w:color w:val="000000"/>
                <w:sz w:val="24"/>
                <w:szCs w:val="24"/>
              </w:rPr>
              <w:t>重点</w:t>
            </w:r>
            <w:r>
              <w:rPr>
                <w:rFonts w:ascii="Times New Roman" w:hAnsi="宋体"/>
                <w:color w:val="000000"/>
                <w:sz w:val="24"/>
                <w:szCs w:val="24"/>
              </w:rPr>
              <w:t>项目</w:t>
            </w:r>
          </w:p>
        </w:tc>
        <w:tc>
          <w:tcPr>
            <w:tcW w:w="14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30</w:t>
            </w:r>
          </w:p>
        </w:tc>
      </w:tr>
      <w:tr w:rsidR="000330B2">
        <w:trPr>
          <w:trHeight w:val="315"/>
        </w:trPr>
        <w:tc>
          <w:tcPr>
            <w:tcW w:w="2126" w:type="dxa"/>
            <w:vMerge/>
          </w:tcPr>
          <w:p w:rsidR="000330B2" w:rsidRDefault="000330B2">
            <w:pPr>
              <w:spacing w:line="360" w:lineRule="auto"/>
              <w:rPr>
                <w:rFonts w:ascii="Times New Roman" w:hAnsi="Times New Roman"/>
                <w:sz w:val="24"/>
                <w:szCs w:val="24"/>
              </w:rPr>
            </w:pPr>
          </w:p>
        </w:tc>
        <w:tc>
          <w:tcPr>
            <w:tcW w:w="283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国家级青年项目</w:t>
            </w:r>
          </w:p>
        </w:tc>
        <w:tc>
          <w:tcPr>
            <w:tcW w:w="14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15</w:t>
            </w:r>
          </w:p>
        </w:tc>
      </w:tr>
      <w:tr w:rsidR="000330B2">
        <w:trPr>
          <w:trHeight w:val="462"/>
        </w:trPr>
        <w:tc>
          <w:tcPr>
            <w:tcW w:w="2126" w:type="dxa"/>
            <w:vMerge/>
          </w:tcPr>
          <w:p w:rsidR="000330B2" w:rsidRDefault="000330B2">
            <w:pPr>
              <w:spacing w:line="360" w:lineRule="auto"/>
              <w:rPr>
                <w:rFonts w:ascii="Times New Roman" w:hAnsi="Times New Roman"/>
                <w:sz w:val="24"/>
                <w:szCs w:val="24"/>
              </w:rPr>
            </w:pPr>
          </w:p>
        </w:tc>
        <w:tc>
          <w:tcPr>
            <w:tcW w:w="283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省部级项目</w:t>
            </w:r>
          </w:p>
        </w:tc>
        <w:tc>
          <w:tcPr>
            <w:tcW w:w="14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15</w:t>
            </w:r>
          </w:p>
        </w:tc>
      </w:tr>
      <w:tr w:rsidR="000330B2">
        <w:trPr>
          <w:trHeight w:val="476"/>
        </w:trPr>
        <w:tc>
          <w:tcPr>
            <w:tcW w:w="2126" w:type="dxa"/>
            <w:vMerge w:val="restart"/>
            <w:vAlign w:val="center"/>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横向、军工</w:t>
            </w:r>
            <w:r>
              <w:rPr>
                <w:rFonts w:ascii="Times New Roman" w:hAnsi="Times New Roman"/>
                <w:sz w:val="24"/>
                <w:szCs w:val="24"/>
              </w:rPr>
              <w:br/>
            </w:r>
            <w:r>
              <w:rPr>
                <w:rFonts w:ascii="Times New Roman" w:hAnsi="Times New Roman"/>
                <w:sz w:val="24"/>
                <w:szCs w:val="24"/>
              </w:rPr>
              <w:t>（在帐经费总和）</w:t>
            </w:r>
          </w:p>
        </w:tc>
        <w:tc>
          <w:tcPr>
            <w:tcW w:w="283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300</w:t>
            </w:r>
            <w:r>
              <w:rPr>
                <w:rFonts w:ascii="Times New Roman" w:hAnsi="Times New Roman"/>
                <w:sz w:val="24"/>
                <w:szCs w:val="24"/>
              </w:rPr>
              <w:t>万元以上</w:t>
            </w:r>
          </w:p>
        </w:tc>
        <w:tc>
          <w:tcPr>
            <w:tcW w:w="14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60</w:t>
            </w:r>
          </w:p>
        </w:tc>
      </w:tr>
      <w:tr w:rsidR="000330B2">
        <w:tc>
          <w:tcPr>
            <w:tcW w:w="2126" w:type="dxa"/>
            <w:vMerge/>
          </w:tcPr>
          <w:p w:rsidR="000330B2" w:rsidRDefault="000330B2">
            <w:pPr>
              <w:spacing w:line="360" w:lineRule="auto"/>
              <w:rPr>
                <w:rFonts w:ascii="Times New Roman" w:hAnsi="Times New Roman"/>
                <w:sz w:val="24"/>
                <w:szCs w:val="24"/>
              </w:rPr>
            </w:pPr>
          </w:p>
        </w:tc>
        <w:tc>
          <w:tcPr>
            <w:tcW w:w="283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100-300</w:t>
            </w:r>
            <w:r>
              <w:rPr>
                <w:rFonts w:ascii="Times New Roman" w:hAnsi="Times New Roman"/>
                <w:sz w:val="24"/>
                <w:szCs w:val="24"/>
              </w:rPr>
              <w:t>万元</w:t>
            </w:r>
          </w:p>
        </w:tc>
        <w:tc>
          <w:tcPr>
            <w:tcW w:w="14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30</w:t>
            </w:r>
          </w:p>
        </w:tc>
      </w:tr>
      <w:tr w:rsidR="000330B2">
        <w:tc>
          <w:tcPr>
            <w:tcW w:w="2126" w:type="dxa"/>
            <w:vMerge/>
          </w:tcPr>
          <w:p w:rsidR="000330B2" w:rsidRDefault="000330B2">
            <w:pPr>
              <w:spacing w:line="360" w:lineRule="auto"/>
              <w:rPr>
                <w:rFonts w:ascii="Times New Roman" w:hAnsi="Times New Roman"/>
                <w:sz w:val="24"/>
                <w:szCs w:val="24"/>
              </w:rPr>
            </w:pPr>
          </w:p>
        </w:tc>
        <w:tc>
          <w:tcPr>
            <w:tcW w:w="283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50-100</w:t>
            </w:r>
            <w:r>
              <w:rPr>
                <w:rFonts w:ascii="Times New Roman" w:hAnsi="Times New Roman"/>
                <w:sz w:val="24"/>
                <w:szCs w:val="24"/>
              </w:rPr>
              <w:t>万元</w:t>
            </w:r>
          </w:p>
        </w:tc>
        <w:tc>
          <w:tcPr>
            <w:tcW w:w="14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15</w:t>
            </w:r>
          </w:p>
        </w:tc>
      </w:tr>
      <w:tr w:rsidR="000330B2">
        <w:tc>
          <w:tcPr>
            <w:tcW w:w="2126" w:type="dxa"/>
            <w:vMerge/>
          </w:tcPr>
          <w:p w:rsidR="000330B2" w:rsidRDefault="000330B2">
            <w:pPr>
              <w:spacing w:line="360" w:lineRule="auto"/>
              <w:rPr>
                <w:rFonts w:ascii="Times New Roman" w:hAnsi="Times New Roman"/>
                <w:sz w:val="24"/>
                <w:szCs w:val="24"/>
              </w:rPr>
            </w:pPr>
          </w:p>
        </w:tc>
        <w:tc>
          <w:tcPr>
            <w:tcW w:w="283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50</w:t>
            </w:r>
            <w:r>
              <w:rPr>
                <w:rFonts w:ascii="Times New Roman" w:hAnsi="Times New Roman"/>
                <w:sz w:val="24"/>
                <w:szCs w:val="24"/>
              </w:rPr>
              <w:t>万元以下</w:t>
            </w:r>
          </w:p>
        </w:tc>
        <w:tc>
          <w:tcPr>
            <w:tcW w:w="14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分</w:t>
            </w:r>
            <w:r>
              <w:rPr>
                <w:rFonts w:ascii="Times New Roman" w:hAnsi="Times New Roman"/>
                <w:sz w:val="24"/>
                <w:szCs w:val="24"/>
              </w:rPr>
              <w:t>/10</w:t>
            </w:r>
            <w:r>
              <w:rPr>
                <w:rFonts w:ascii="Times New Roman" w:hAnsi="Times New Roman"/>
                <w:sz w:val="24"/>
                <w:szCs w:val="24"/>
              </w:rPr>
              <w:t>万</w:t>
            </w:r>
          </w:p>
        </w:tc>
      </w:tr>
    </w:tbl>
    <w:p w:rsidR="000330B2" w:rsidRDefault="003619B3" w:rsidP="00234F6A">
      <w:pPr>
        <w:spacing w:beforeLines="50" w:line="360" w:lineRule="auto"/>
        <w:ind w:firstLineChars="177" w:firstLine="426"/>
        <w:rPr>
          <w:rFonts w:ascii="Times New Roman" w:hAnsi="Times New Roman"/>
          <w:b/>
          <w:bCs/>
          <w:sz w:val="24"/>
          <w:szCs w:val="24"/>
        </w:rPr>
      </w:pPr>
      <w:r>
        <w:rPr>
          <w:rFonts w:ascii="Times New Roman" w:hAnsi="Times New Roman"/>
          <w:b/>
          <w:bCs/>
          <w:color w:val="000000"/>
          <w:sz w:val="24"/>
          <w:szCs w:val="24"/>
        </w:rPr>
        <w:t>（二）</w:t>
      </w:r>
      <w:r>
        <w:rPr>
          <w:rFonts w:ascii="Times New Roman" w:hAnsi="Times New Roman"/>
          <w:b/>
          <w:bCs/>
          <w:sz w:val="24"/>
          <w:szCs w:val="24"/>
        </w:rPr>
        <w:t>SCI</w:t>
      </w:r>
      <w:r>
        <w:rPr>
          <w:rFonts w:ascii="Times New Roman" w:hAnsi="Times New Roman"/>
          <w:b/>
          <w:bCs/>
          <w:sz w:val="24"/>
          <w:szCs w:val="24"/>
        </w:rPr>
        <w:t>文章</w:t>
      </w:r>
    </w:p>
    <w:p w:rsidR="000330B2" w:rsidRDefault="003619B3" w:rsidP="00234F6A">
      <w:pPr>
        <w:spacing w:line="360" w:lineRule="auto"/>
        <w:ind w:firstLineChars="177" w:firstLine="425"/>
        <w:rPr>
          <w:rFonts w:ascii="Times New Roman" w:hAnsi="Times New Roman"/>
          <w:sz w:val="24"/>
          <w:szCs w:val="24"/>
        </w:rPr>
      </w:pPr>
      <w:bookmarkStart w:id="0" w:name="_GoBack"/>
      <w:r>
        <w:rPr>
          <w:rFonts w:ascii="Times New Roman" w:hAnsi="Times New Roman"/>
          <w:sz w:val="24"/>
          <w:szCs w:val="24"/>
        </w:rPr>
        <w:t>发表的</w:t>
      </w:r>
      <w:r>
        <w:rPr>
          <w:rFonts w:ascii="Times New Roman" w:hAnsi="Times New Roman"/>
          <w:sz w:val="24"/>
          <w:szCs w:val="24"/>
        </w:rPr>
        <w:t>SCI</w:t>
      </w:r>
      <w:r>
        <w:rPr>
          <w:rFonts w:ascii="Times New Roman" w:hAnsi="Times New Roman"/>
          <w:sz w:val="24"/>
          <w:szCs w:val="24"/>
        </w:rPr>
        <w:t>文章须是</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日以来发表</w:t>
      </w:r>
      <w:r>
        <w:rPr>
          <w:rFonts w:ascii="Times New Roman" w:hAnsi="Times New Roman"/>
          <w:sz w:val="24"/>
          <w:szCs w:val="24"/>
        </w:rPr>
        <w:t>的第一或通讯作者论文（</w:t>
      </w:r>
      <w:r>
        <w:rPr>
          <w:rFonts w:ascii="Times New Roman" w:hAnsi="Times New Roman"/>
          <w:color w:val="000000"/>
          <w:sz w:val="24"/>
          <w:szCs w:val="24"/>
        </w:rPr>
        <w:t>共同通讯或共同第一，不分先后，计为共同作者数分之一篇</w:t>
      </w:r>
      <w:r>
        <w:rPr>
          <w:rFonts w:ascii="Times New Roman" w:hAnsi="Times New Roman"/>
          <w:sz w:val="24"/>
          <w:szCs w:val="24"/>
        </w:rPr>
        <w:t>），</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日以前入职</w:t>
      </w:r>
      <w:r>
        <w:rPr>
          <w:rFonts w:ascii="Times New Roman" w:hAnsi="Times New Roman"/>
          <w:color w:val="000000"/>
          <w:sz w:val="24"/>
          <w:szCs w:val="24"/>
        </w:rPr>
        <w:t>的教师，用于积分的论文需以</w:t>
      </w:r>
      <w:r>
        <w:rPr>
          <w:rFonts w:ascii="Times New Roman" w:hAnsi="Times New Roman"/>
          <w:sz w:val="24"/>
          <w:szCs w:val="24"/>
        </w:rPr>
        <w:t>苏州大学为第一署名单位或第一通讯单位。</w:t>
      </w:r>
    </w:p>
    <w:tbl>
      <w:tblPr>
        <w:tblStyle w:val="a7"/>
        <w:tblW w:w="5386" w:type="dxa"/>
        <w:tblInd w:w="392" w:type="dxa"/>
        <w:tblLayout w:type="fixed"/>
        <w:tblLook w:val="04A0"/>
      </w:tblPr>
      <w:tblGrid>
        <w:gridCol w:w="3118"/>
        <w:gridCol w:w="2268"/>
      </w:tblGrid>
      <w:tr w:rsidR="000330B2">
        <w:tc>
          <w:tcPr>
            <w:tcW w:w="3118" w:type="dxa"/>
          </w:tcPr>
          <w:bookmarkEnd w:id="0"/>
          <w:p w:rsidR="000330B2" w:rsidRDefault="003619B3">
            <w:pPr>
              <w:spacing w:line="360" w:lineRule="auto"/>
              <w:jc w:val="center"/>
              <w:rPr>
                <w:rFonts w:ascii="Times New Roman" w:hAnsi="Times New Roman"/>
                <w:sz w:val="24"/>
                <w:szCs w:val="24"/>
              </w:rPr>
            </w:pPr>
            <w:r>
              <w:rPr>
                <w:rFonts w:ascii="Times New Roman" w:hAnsi="Times New Roman"/>
                <w:sz w:val="24"/>
                <w:szCs w:val="24"/>
              </w:rPr>
              <w:t>SCI</w:t>
            </w:r>
            <w:r>
              <w:rPr>
                <w:rFonts w:ascii="Times New Roman" w:hAnsi="Times New Roman"/>
                <w:sz w:val="24"/>
                <w:szCs w:val="24"/>
              </w:rPr>
              <w:t>文章</w:t>
            </w:r>
          </w:p>
        </w:tc>
        <w:tc>
          <w:tcPr>
            <w:tcW w:w="226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分值</w:t>
            </w:r>
          </w:p>
        </w:tc>
      </w:tr>
      <w:tr w:rsidR="000330B2">
        <w:tc>
          <w:tcPr>
            <w:tcW w:w="31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IF≥</w:t>
            </w:r>
            <w:r>
              <w:rPr>
                <w:rFonts w:ascii="Times New Roman" w:hAnsi="Times New Roman" w:hint="eastAsia"/>
                <w:sz w:val="24"/>
                <w:szCs w:val="24"/>
              </w:rPr>
              <w:t>20</w:t>
            </w:r>
            <w:r>
              <w:rPr>
                <w:rFonts w:ascii="Times New Roman" w:hAnsi="Times New Roman" w:hint="eastAsia"/>
                <w:sz w:val="24"/>
                <w:szCs w:val="24"/>
              </w:rPr>
              <w:t>（发表当年）</w:t>
            </w:r>
          </w:p>
        </w:tc>
        <w:tc>
          <w:tcPr>
            <w:tcW w:w="2268" w:type="dxa"/>
          </w:tcPr>
          <w:p w:rsidR="000330B2" w:rsidRDefault="003619B3">
            <w:pPr>
              <w:spacing w:line="360" w:lineRule="auto"/>
              <w:jc w:val="center"/>
              <w:rPr>
                <w:rFonts w:ascii="Times New Roman" w:hAnsi="Times New Roman"/>
                <w:sz w:val="24"/>
                <w:szCs w:val="24"/>
              </w:rPr>
            </w:pPr>
            <w:r>
              <w:rPr>
                <w:rFonts w:ascii="Times New Roman" w:hAnsi="Times New Roman" w:hint="eastAsia"/>
                <w:sz w:val="24"/>
                <w:szCs w:val="24"/>
              </w:rPr>
              <w:t>50</w:t>
            </w:r>
            <w:r>
              <w:rPr>
                <w:rFonts w:ascii="Times New Roman" w:hAnsi="Times New Roman"/>
                <w:sz w:val="24"/>
                <w:szCs w:val="24"/>
              </w:rPr>
              <w:t>/</w:t>
            </w:r>
            <w:r>
              <w:rPr>
                <w:rFonts w:ascii="Times New Roman" w:hAnsi="Times New Roman"/>
                <w:sz w:val="24"/>
                <w:szCs w:val="24"/>
              </w:rPr>
              <w:t>篇</w:t>
            </w:r>
          </w:p>
        </w:tc>
      </w:tr>
      <w:tr w:rsidR="000330B2">
        <w:tc>
          <w:tcPr>
            <w:tcW w:w="31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其它</w:t>
            </w:r>
            <w:r>
              <w:rPr>
                <w:rFonts w:ascii="Times New Roman" w:hAnsi="Times New Roman"/>
                <w:sz w:val="24"/>
                <w:szCs w:val="24"/>
              </w:rPr>
              <w:t>NI</w:t>
            </w:r>
            <w:r>
              <w:rPr>
                <w:rFonts w:ascii="Times New Roman" w:hAnsi="Times New Roman"/>
                <w:sz w:val="24"/>
                <w:szCs w:val="24"/>
              </w:rPr>
              <w:t>或</w:t>
            </w:r>
            <w:r>
              <w:rPr>
                <w:rFonts w:ascii="Times New Roman" w:hAnsi="Times New Roman"/>
                <w:sz w:val="24"/>
                <w:szCs w:val="24"/>
              </w:rPr>
              <w:t>IF≥</w:t>
            </w:r>
            <w:r>
              <w:rPr>
                <w:rFonts w:ascii="Times New Roman" w:hAnsi="Times New Roman" w:hint="eastAsia"/>
                <w:sz w:val="24"/>
                <w:szCs w:val="24"/>
              </w:rPr>
              <w:t>10</w:t>
            </w:r>
            <w:r>
              <w:rPr>
                <w:rFonts w:ascii="Times New Roman" w:hAnsi="Times New Roman" w:hint="eastAsia"/>
                <w:sz w:val="24"/>
                <w:szCs w:val="24"/>
              </w:rPr>
              <w:t>（发表当年）</w:t>
            </w:r>
          </w:p>
        </w:tc>
        <w:tc>
          <w:tcPr>
            <w:tcW w:w="226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2</w:t>
            </w:r>
            <w:r>
              <w:rPr>
                <w:rFonts w:ascii="Times New Roman" w:hAnsi="Times New Roman" w:hint="eastAsia"/>
                <w:sz w:val="24"/>
                <w:szCs w:val="24"/>
              </w:rPr>
              <w:t>5</w:t>
            </w:r>
            <w:r>
              <w:rPr>
                <w:rFonts w:ascii="Times New Roman" w:hAnsi="Times New Roman"/>
                <w:sz w:val="24"/>
                <w:szCs w:val="24"/>
              </w:rPr>
              <w:t>/</w:t>
            </w:r>
            <w:r>
              <w:rPr>
                <w:rFonts w:ascii="Times New Roman" w:hAnsi="Times New Roman"/>
                <w:sz w:val="24"/>
                <w:szCs w:val="24"/>
              </w:rPr>
              <w:t>篇</w:t>
            </w:r>
          </w:p>
        </w:tc>
      </w:tr>
      <w:tr w:rsidR="000330B2">
        <w:tc>
          <w:tcPr>
            <w:tcW w:w="31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其它</w:t>
            </w:r>
            <w:r>
              <w:rPr>
                <w:rFonts w:ascii="Times New Roman" w:hAnsi="Times New Roman"/>
                <w:sz w:val="24"/>
                <w:szCs w:val="24"/>
              </w:rPr>
              <w:t>Ⅰ</w:t>
            </w:r>
            <w:r>
              <w:rPr>
                <w:rFonts w:ascii="Times New Roman" w:hAnsi="Times New Roman"/>
                <w:sz w:val="24"/>
                <w:szCs w:val="24"/>
              </w:rPr>
              <w:t>区及以上</w:t>
            </w:r>
            <w:r>
              <w:rPr>
                <w:rFonts w:ascii="Times New Roman" w:hAnsi="Times New Roman" w:hint="eastAsia"/>
                <w:sz w:val="24"/>
                <w:szCs w:val="24"/>
              </w:rPr>
              <w:t>（发表当年）</w:t>
            </w:r>
          </w:p>
        </w:tc>
        <w:tc>
          <w:tcPr>
            <w:tcW w:w="2268" w:type="dxa"/>
          </w:tcPr>
          <w:p w:rsidR="000330B2" w:rsidRDefault="003619B3">
            <w:pPr>
              <w:pStyle w:val="a8"/>
              <w:spacing w:line="360" w:lineRule="auto"/>
              <w:ind w:leftChars="-52" w:left="-109" w:firstLineChars="0" w:firstLine="0"/>
              <w:jc w:val="center"/>
              <w:rPr>
                <w:rFonts w:ascii="Times New Roman" w:hAnsi="Times New Roman"/>
                <w:sz w:val="24"/>
                <w:szCs w:val="24"/>
              </w:rPr>
            </w:pPr>
            <w:r>
              <w:rPr>
                <w:rFonts w:ascii="Times New Roman" w:hAnsi="Times New Roman" w:hint="eastAsia"/>
                <w:sz w:val="24"/>
                <w:szCs w:val="24"/>
              </w:rPr>
              <w:t>10</w:t>
            </w:r>
            <w:r>
              <w:rPr>
                <w:rFonts w:ascii="Times New Roman" w:hAnsi="Times New Roman"/>
                <w:sz w:val="24"/>
                <w:szCs w:val="24"/>
              </w:rPr>
              <w:t>/</w:t>
            </w:r>
            <w:r>
              <w:rPr>
                <w:rFonts w:ascii="Times New Roman" w:hAnsi="Times New Roman"/>
                <w:sz w:val="24"/>
                <w:szCs w:val="24"/>
              </w:rPr>
              <w:t>篇</w:t>
            </w:r>
          </w:p>
        </w:tc>
      </w:tr>
      <w:tr w:rsidR="000330B2">
        <w:tc>
          <w:tcPr>
            <w:tcW w:w="31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其它</w:t>
            </w:r>
            <w:r>
              <w:rPr>
                <w:rFonts w:ascii="Times New Roman" w:hAnsi="Times New Roman"/>
                <w:sz w:val="24"/>
                <w:szCs w:val="24"/>
              </w:rPr>
              <w:t>Ⅱ</w:t>
            </w:r>
            <w:r>
              <w:rPr>
                <w:rFonts w:ascii="Times New Roman" w:hAnsi="Times New Roman"/>
                <w:sz w:val="24"/>
                <w:szCs w:val="24"/>
              </w:rPr>
              <w:t>区及以上</w:t>
            </w:r>
            <w:r>
              <w:rPr>
                <w:rFonts w:ascii="Times New Roman" w:hAnsi="Times New Roman" w:hint="eastAsia"/>
                <w:sz w:val="24"/>
                <w:szCs w:val="24"/>
              </w:rPr>
              <w:t>（发表当年）</w:t>
            </w:r>
          </w:p>
        </w:tc>
        <w:tc>
          <w:tcPr>
            <w:tcW w:w="2268" w:type="dxa"/>
          </w:tcPr>
          <w:p w:rsidR="000330B2" w:rsidRDefault="003619B3">
            <w:pPr>
              <w:pStyle w:val="a8"/>
              <w:spacing w:line="360" w:lineRule="auto"/>
              <w:ind w:leftChars="-52" w:left="-109" w:firstLineChars="0" w:firstLine="0"/>
              <w:jc w:val="center"/>
              <w:rPr>
                <w:rFonts w:ascii="Times New Roman" w:hAnsi="Times New Roman"/>
                <w:sz w:val="24"/>
                <w:szCs w:val="24"/>
              </w:rPr>
            </w:pPr>
            <w:r>
              <w:rPr>
                <w:rFonts w:ascii="Times New Roman" w:hAnsi="Times New Roman" w:hint="eastAsia"/>
                <w:sz w:val="24"/>
                <w:szCs w:val="24"/>
              </w:rPr>
              <w:t>5</w:t>
            </w:r>
            <w:r>
              <w:rPr>
                <w:rFonts w:ascii="Times New Roman" w:hAnsi="Times New Roman"/>
                <w:sz w:val="24"/>
                <w:szCs w:val="24"/>
              </w:rPr>
              <w:t>/</w:t>
            </w:r>
            <w:r>
              <w:rPr>
                <w:rFonts w:ascii="Times New Roman" w:hAnsi="Times New Roman"/>
                <w:sz w:val="24"/>
                <w:szCs w:val="24"/>
              </w:rPr>
              <w:t>篇</w:t>
            </w:r>
          </w:p>
        </w:tc>
      </w:tr>
      <w:tr w:rsidR="000330B2">
        <w:tc>
          <w:tcPr>
            <w:tcW w:w="3118"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lastRenderedPageBreak/>
              <w:t>Ⅱ</w:t>
            </w:r>
            <w:r>
              <w:rPr>
                <w:rFonts w:ascii="Times New Roman" w:hAnsi="Times New Roman"/>
                <w:sz w:val="24"/>
                <w:szCs w:val="24"/>
              </w:rPr>
              <w:t>区</w:t>
            </w:r>
            <w:r>
              <w:rPr>
                <w:rFonts w:ascii="Times New Roman" w:hAnsi="Times New Roman" w:hint="eastAsia"/>
                <w:sz w:val="24"/>
                <w:szCs w:val="24"/>
              </w:rPr>
              <w:t>以下</w:t>
            </w:r>
            <w:r>
              <w:rPr>
                <w:rFonts w:ascii="Times New Roman" w:hAnsi="Times New Roman" w:hint="eastAsia"/>
                <w:sz w:val="24"/>
                <w:szCs w:val="24"/>
              </w:rPr>
              <w:t>（发表当年）</w:t>
            </w:r>
          </w:p>
        </w:tc>
        <w:tc>
          <w:tcPr>
            <w:tcW w:w="2268" w:type="dxa"/>
          </w:tcPr>
          <w:p w:rsidR="000330B2" w:rsidRDefault="003619B3">
            <w:pPr>
              <w:pStyle w:val="a8"/>
              <w:spacing w:line="360" w:lineRule="auto"/>
              <w:ind w:leftChars="-52" w:left="-109" w:firstLineChars="0" w:firstLine="0"/>
              <w:jc w:val="center"/>
              <w:rPr>
                <w:rFonts w:ascii="Times New Roman" w:hAnsi="Times New Roman"/>
                <w:sz w:val="24"/>
                <w:szCs w:val="24"/>
              </w:rPr>
            </w:pPr>
            <w:r>
              <w:rPr>
                <w:rFonts w:ascii="Times New Roman" w:hAnsi="Times New Roman" w:hint="eastAsia"/>
                <w:sz w:val="24"/>
                <w:szCs w:val="24"/>
              </w:rPr>
              <w:t>2</w:t>
            </w:r>
            <w:r>
              <w:rPr>
                <w:rFonts w:ascii="Times New Roman" w:hAnsi="Times New Roman"/>
                <w:sz w:val="24"/>
                <w:szCs w:val="24"/>
              </w:rPr>
              <w:t>/</w:t>
            </w:r>
            <w:r>
              <w:rPr>
                <w:rFonts w:ascii="Times New Roman" w:hAnsi="Times New Roman"/>
                <w:sz w:val="24"/>
                <w:szCs w:val="24"/>
              </w:rPr>
              <w:t>篇</w:t>
            </w:r>
          </w:p>
        </w:tc>
      </w:tr>
    </w:tbl>
    <w:p w:rsidR="000330B2" w:rsidRDefault="003619B3" w:rsidP="00234F6A">
      <w:pPr>
        <w:spacing w:beforeLines="50" w:line="360" w:lineRule="auto"/>
        <w:ind w:firstLineChars="200" w:firstLine="482"/>
        <w:rPr>
          <w:rFonts w:ascii="Times New Roman" w:hAnsi="Times New Roman"/>
          <w:b/>
          <w:bCs/>
          <w:sz w:val="24"/>
          <w:szCs w:val="24"/>
        </w:rPr>
      </w:pPr>
      <w:r>
        <w:rPr>
          <w:rFonts w:ascii="Times New Roman" w:hAnsi="Times New Roman"/>
          <w:b/>
          <w:bCs/>
          <w:sz w:val="24"/>
          <w:szCs w:val="24"/>
        </w:rPr>
        <w:t>（三）研究生培养质量</w:t>
      </w:r>
      <w:r>
        <w:rPr>
          <w:rFonts w:ascii="Times New Roman" w:hAnsi="Times New Roman" w:hint="eastAsia"/>
          <w:b/>
          <w:bCs/>
          <w:sz w:val="24"/>
          <w:szCs w:val="24"/>
        </w:rPr>
        <w:t>（</w:t>
      </w:r>
      <w:r>
        <w:rPr>
          <w:rFonts w:ascii="Times New Roman" w:hAnsi="Times New Roman" w:hint="eastAsia"/>
          <w:b/>
          <w:bCs/>
          <w:sz w:val="24"/>
          <w:szCs w:val="24"/>
        </w:rPr>
        <w:t>2015</w:t>
      </w:r>
      <w:r>
        <w:rPr>
          <w:rFonts w:ascii="Times New Roman" w:hAnsi="Times New Roman" w:hint="eastAsia"/>
          <w:b/>
          <w:bCs/>
          <w:sz w:val="24"/>
          <w:szCs w:val="24"/>
        </w:rPr>
        <w:t>年以来）</w:t>
      </w:r>
    </w:p>
    <w:tbl>
      <w:tblPr>
        <w:tblStyle w:val="a7"/>
        <w:tblW w:w="5245" w:type="dxa"/>
        <w:tblInd w:w="392" w:type="dxa"/>
        <w:tblLayout w:type="fixed"/>
        <w:tblLook w:val="04A0"/>
      </w:tblPr>
      <w:tblGrid>
        <w:gridCol w:w="3260"/>
        <w:gridCol w:w="1985"/>
      </w:tblGrid>
      <w:tr w:rsidR="000330B2">
        <w:tc>
          <w:tcPr>
            <w:tcW w:w="3260" w:type="dxa"/>
            <w:vAlign w:val="center"/>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类别</w:t>
            </w:r>
          </w:p>
        </w:tc>
        <w:tc>
          <w:tcPr>
            <w:tcW w:w="198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分值</w:t>
            </w:r>
          </w:p>
        </w:tc>
      </w:tr>
      <w:tr w:rsidR="000330B2">
        <w:tc>
          <w:tcPr>
            <w:tcW w:w="3260" w:type="dxa"/>
            <w:vAlign w:val="center"/>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省级优博</w:t>
            </w:r>
            <w:r>
              <w:rPr>
                <w:rFonts w:ascii="Times New Roman" w:hAnsi="Times New Roman"/>
                <w:sz w:val="24"/>
                <w:szCs w:val="24"/>
              </w:rPr>
              <w:t>/</w:t>
            </w:r>
            <w:r>
              <w:rPr>
                <w:rFonts w:ascii="Times New Roman" w:hAnsi="Times New Roman"/>
                <w:sz w:val="24"/>
                <w:szCs w:val="24"/>
              </w:rPr>
              <w:t>硕论文</w:t>
            </w:r>
          </w:p>
        </w:tc>
        <w:tc>
          <w:tcPr>
            <w:tcW w:w="198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20</w:t>
            </w:r>
          </w:p>
        </w:tc>
      </w:tr>
      <w:tr w:rsidR="000330B2">
        <w:tc>
          <w:tcPr>
            <w:tcW w:w="3260" w:type="dxa"/>
            <w:vAlign w:val="center"/>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校级优博</w:t>
            </w:r>
            <w:r>
              <w:rPr>
                <w:rFonts w:ascii="Times New Roman" w:hAnsi="Times New Roman"/>
                <w:sz w:val="24"/>
                <w:szCs w:val="24"/>
              </w:rPr>
              <w:t>/</w:t>
            </w:r>
            <w:r>
              <w:rPr>
                <w:rFonts w:ascii="Times New Roman" w:hAnsi="Times New Roman"/>
                <w:sz w:val="24"/>
                <w:szCs w:val="24"/>
              </w:rPr>
              <w:t>硕论文</w:t>
            </w:r>
          </w:p>
        </w:tc>
        <w:tc>
          <w:tcPr>
            <w:tcW w:w="198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10</w:t>
            </w:r>
          </w:p>
        </w:tc>
      </w:tr>
      <w:tr w:rsidR="000330B2">
        <w:tc>
          <w:tcPr>
            <w:tcW w:w="3260" w:type="dxa"/>
            <w:vAlign w:val="center"/>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省学位论文抽检全优</w:t>
            </w:r>
          </w:p>
        </w:tc>
        <w:tc>
          <w:tcPr>
            <w:tcW w:w="198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20</w:t>
            </w:r>
          </w:p>
        </w:tc>
      </w:tr>
      <w:tr w:rsidR="000330B2">
        <w:tc>
          <w:tcPr>
            <w:tcW w:w="3260" w:type="dxa"/>
            <w:vAlign w:val="center"/>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学位论文盲审不合格</w:t>
            </w:r>
          </w:p>
        </w:tc>
        <w:tc>
          <w:tcPr>
            <w:tcW w:w="1985" w:type="dxa"/>
          </w:tcPr>
          <w:p w:rsidR="000330B2" w:rsidRDefault="003619B3">
            <w:pPr>
              <w:spacing w:line="360" w:lineRule="auto"/>
              <w:jc w:val="center"/>
              <w:rPr>
                <w:rFonts w:ascii="Times New Roman" w:hAnsi="Times New Roman"/>
                <w:sz w:val="24"/>
                <w:szCs w:val="24"/>
              </w:rPr>
            </w:pPr>
            <w:r>
              <w:rPr>
                <w:rFonts w:ascii="Times New Roman" w:hAnsi="Times New Roman"/>
                <w:sz w:val="24"/>
                <w:szCs w:val="24"/>
              </w:rPr>
              <w:t>-20</w:t>
            </w:r>
          </w:p>
        </w:tc>
      </w:tr>
    </w:tbl>
    <w:p w:rsidR="000330B2" w:rsidRDefault="003619B3">
      <w:pPr>
        <w:spacing w:line="360" w:lineRule="auto"/>
        <w:rPr>
          <w:rFonts w:ascii="Times New Roman" w:hAnsi="Times New Roman"/>
          <w:color w:val="000000"/>
          <w:sz w:val="24"/>
          <w:szCs w:val="24"/>
        </w:rPr>
      </w:pP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日以前入职</w:t>
      </w:r>
      <w:r>
        <w:rPr>
          <w:rFonts w:ascii="Times New Roman" w:hAnsi="Times New Roman"/>
          <w:color w:val="000000"/>
          <w:sz w:val="24"/>
          <w:szCs w:val="24"/>
        </w:rPr>
        <w:t>的教师，须</w:t>
      </w:r>
      <w:r>
        <w:rPr>
          <w:rFonts w:ascii="Times New Roman" w:hAnsi="Times New Roman" w:hint="eastAsia"/>
          <w:color w:val="000000"/>
          <w:sz w:val="24"/>
          <w:szCs w:val="24"/>
        </w:rPr>
        <w:t>为</w:t>
      </w:r>
      <w:r>
        <w:rPr>
          <w:rFonts w:ascii="Times New Roman" w:hAnsi="Times New Roman"/>
          <w:color w:val="000000"/>
          <w:sz w:val="24"/>
          <w:szCs w:val="24"/>
        </w:rPr>
        <w:t>苏州大学学位论文</w:t>
      </w:r>
      <w:r>
        <w:rPr>
          <w:rFonts w:ascii="Times New Roman" w:hAnsi="Times New Roman" w:hint="eastAsia"/>
          <w:color w:val="000000"/>
          <w:sz w:val="24"/>
          <w:szCs w:val="24"/>
        </w:rPr>
        <w:t>。</w:t>
      </w:r>
    </w:p>
    <w:p w:rsidR="000330B2" w:rsidRDefault="003619B3" w:rsidP="00234F6A">
      <w:pPr>
        <w:spacing w:beforeLines="50" w:line="360" w:lineRule="auto"/>
        <w:ind w:left="12" w:hangingChars="5" w:hanging="12"/>
        <w:rPr>
          <w:rFonts w:ascii="Times New Roman" w:hAnsi="Times New Roman"/>
          <w:b/>
          <w:sz w:val="24"/>
          <w:szCs w:val="24"/>
        </w:rPr>
      </w:pPr>
      <w:r>
        <w:rPr>
          <w:rFonts w:ascii="Times New Roman" w:hAnsi="Times New Roman"/>
          <w:b/>
          <w:sz w:val="24"/>
          <w:szCs w:val="24"/>
        </w:rPr>
        <w:t>四、不适合上岗招生的情况</w:t>
      </w:r>
    </w:p>
    <w:p w:rsidR="000330B2" w:rsidRDefault="003619B3">
      <w:pPr>
        <w:spacing w:line="360" w:lineRule="auto"/>
        <w:ind w:firstLineChars="200" w:firstLine="48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、未履行立德树人职责；</w:t>
      </w:r>
    </w:p>
    <w:p w:rsidR="000330B2" w:rsidRDefault="003619B3">
      <w:pPr>
        <w:spacing w:line="360" w:lineRule="auto"/>
        <w:ind w:firstLineChars="200" w:firstLine="480"/>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、研究生指导教师或所指导研究生存在学术不端；</w:t>
      </w:r>
    </w:p>
    <w:p w:rsidR="000330B2" w:rsidRDefault="003619B3">
      <w:pPr>
        <w:spacing w:line="360" w:lineRule="auto"/>
        <w:ind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、省学位论文抽检不合格；</w:t>
      </w:r>
    </w:p>
    <w:p w:rsidR="000330B2" w:rsidRDefault="003619B3">
      <w:pPr>
        <w:spacing w:line="360" w:lineRule="auto"/>
        <w:ind w:firstLineChars="200" w:firstLine="480"/>
        <w:rPr>
          <w:rFonts w:ascii="Times New Roman" w:hAnsi="Times New Roman"/>
        </w:rPr>
      </w:pPr>
      <w:r>
        <w:rPr>
          <w:rFonts w:ascii="Times New Roman" w:hAnsi="Times New Roman"/>
          <w:sz w:val="24"/>
          <w:szCs w:val="24"/>
        </w:rPr>
        <w:t>4</w:t>
      </w:r>
      <w:r>
        <w:rPr>
          <w:rFonts w:ascii="Times New Roman" w:hAnsi="Times New Roman"/>
          <w:sz w:val="24"/>
          <w:szCs w:val="24"/>
        </w:rPr>
        <w:t>、师生关系不和谐。</w:t>
      </w:r>
    </w:p>
    <w:p w:rsidR="000330B2" w:rsidRDefault="000330B2">
      <w:pPr>
        <w:spacing w:line="360" w:lineRule="auto"/>
        <w:ind w:firstLineChars="200" w:firstLine="420"/>
        <w:rPr>
          <w:rFonts w:ascii="Times New Roman" w:hAnsi="Times New Roman"/>
        </w:rPr>
      </w:pPr>
    </w:p>
    <w:p w:rsidR="000330B2" w:rsidRDefault="000330B2">
      <w:pPr>
        <w:spacing w:line="360" w:lineRule="auto"/>
        <w:ind w:firstLineChars="200" w:firstLine="420"/>
        <w:rPr>
          <w:rFonts w:ascii="Times New Roman" w:hAnsi="Times New Roman"/>
        </w:rPr>
      </w:pPr>
    </w:p>
    <w:sectPr w:rsidR="000330B2" w:rsidSect="000330B2">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19B3" w:rsidRDefault="003619B3" w:rsidP="00234F6A">
      <w:r>
        <w:separator/>
      </w:r>
    </w:p>
  </w:endnote>
  <w:endnote w:type="continuationSeparator" w:id="1">
    <w:p w:rsidR="003619B3" w:rsidRDefault="003619B3" w:rsidP="00234F6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19B3" w:rsidRDefault="003619B3" w:rsidP="00234F6A">
      <w:r>
        <w:separator/>
      </w:r>
    </w:p>
  </w:footnote>
  <w:footnote w:type="continuationSeparator" w:id="1">
    <w:p w:rsidR="003619B3" w:rsidRDefault="003619B3" w:rsidP="00234F6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A96F17"/>
    <w:rsid w:val="000330B2"/>
    <w:rsid w:val="00043317"/>
    <w:rsid w:val="000A46F0"/>
    <w:rsid w:val="000D48F9"/>
    <w:rsid w:val="000E6172"/>
    <w:rsid w:val="00113674"/>
    <w:rsid w:val="00143616"/>
    <w:rsid w:val="001650C0"/>
    <w:rsid w:val="00175BCB"/>
    <w:rsid w:val="001D607C"/>
    <w:rsid w:val="00234F6A"/>
    <w:rsid w:val="002377E5"/>
    <w:rsid w:val="00264685"/>
    <w:rsid w:val="0027705E"/>
    <w:rsid w:val="00293CC8"/>
    <w:rsid w:val="002960C3"/>
    <w:rsid w:val="002A6B87"/>
    <w:rsid w:val="002C57F1"/>
    <w:rsid w:val="002D0D73"/>
    <w:rsid w:val="002E1206"/>
    <w:rsid w:val="003619B3"/>
    <w:rsid w:val="003817DD"/>
    <w:rsid w:val="00386B08"/>
    <w:rsid w:val="003B4820"/>
    <w:rsid w:val="00440D2E"/>
    <w:rsid w:val="004415ED"/>
    <w:rsid w:val="004643F9"/>
    <w:rsid w:val="00493403"/>
    <w:rsid w:val="004C1736"/>
    <w:rsid w:val="004F6DA0"/>
    <w:rsid w:val="004F7042"/>
    <w:rsid w:val="00504A4E"/>
    <w:rsid w:val="00591C29"/>
    <w:rsid w:val="006325FA"/>
    <w:rsid w:val="00643039"/>
    <w:rsid w:val="00654A94"/>
    <w:rsid w:val="00670F1A"/>
    <w:rsid w:val="0067533D"/>
    <w:rsid w:val="006764DB"/>
    <w:rsid w:val="006A4CFD"/>
    <w:rsid w:val="006B688E"/>
    <w:rsid w:val="006F40A1"/>
    <w:rsid w:val="00755E5C"/>
    <w:rsid w:val="00777937"/>
    <w:rsid w:val="00783A77"/>
    <w:rsid w:val="007A630C"/>
    <w:rsid w:val="007C16FD"/>
    <w:rsid w:val="007C1DD8"/>
    <w:rsid w:val="00805F32"/>
    <w:rsid w:val="008154EC"/>
    <w:rsid w:val="00824AC8"/>
    <w:rsid w:val="00841105"/>
    <w:rsid w:val="00866913"/>
    <w:rsid w:val="00876637"/>
    <w:rsid w:val="008F6958"/>
    <w:rsid w:val="0091551A"/>
    <w:rsid w:val="009B2E04"/>
    <w:rsid w:val="009C1229"/>
    <w:rsid w:val="009C63B2"/>
    <w:rsid w:val="00A0057D"/>
    <w:rsid w:val="00A00A1A"/>
    <w:rsid w:val="00A96F17"/>
    <w:rsid w:val="00AA61C4"/>
    <w:rsid w:val="00AD49AD"/>
    <w:rsid w:val="00AD67DB"/>
    <w:rsid w:val="00AE52A2"/>
    <w:rsid w:val="00B2371C"/>
    <w:rsid w:val="00B430F9"/>
    <w:rsid w:val="00B44E70"/>
    <w:rsid w:val="00B8411B"/>
    <w:rsid w:val="00BD563A"/>
    <w:rsid w:val="00C20129"/>
    <w:rsid w:val="00C23F82"/>
    <w:rsid w:val="00C3626E"/>
    <w:rsid w:val="00C7318F"/>
    <w:rsid w:val="00CB3909"/>
    <w:rsid w:val="00CE0000"/>
    <w:rsid w:val="00CE4633"/>
    <w:rsid w:val="00D23318"/>
    <w:rsid w:val="00D23A61"/>
    <w:rsid w:val="00D9130A"/>
    <w:rsid w:val="00E06696"/>
    <w:rsid w:val="00E40CDA"/>
    <w:rsid w:val="00E46FF7"/>
    <w:rsid w:val="00E7580A"/>
    <w:rsid w:val="00EB2AB1"/>
    <w:rsid w:val="00EC31C9"/>
    <w:rsid w:val="00EE3D73"/>
    <w:rsid w:val="00F12D67"/>
    <w:rsid w:val="00F17B88"/>
    <w:rsid w:val="00F211CA"/>
    <w:rsid w:val="00FF5146"/>
    <w:rsid w:val="0B363F00"/>
    <w:rsid w:val="23684090"/>
    <w:rsid w:val="29FA4352"/>
    <w:rsid w:val="2EED3E55"/>
    <w:rsid w:val="56CF5F9B"/>
    <w:rsid w:val="6A2E039C"/>
    <w:rsid w:val="7C0D3799"/>
    <w:rsid w:val="7C44546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Balloon Text" w:semiHidden="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0B2"/>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0330B2"/>
    <w:rPr>
      <w:sz w:val="18"/>
      <w:szCs w:val="18"/>
    </w:rPr>
  </w:style>
  <w:style w:type="paragraph" w:styleId="a4">
    <w:name w:val="footer"/>
    <w:basedOn w:val="a"/>
    <w:link w:val="Char0"/>
    <w:uiPriority w:val="99"/>
    <w:unhideWhenUsed/>
    <w:qFormat/>
    <w:rsid w:val="000330B2"/>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0330B2"/>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rsid w:val="000330B2"/>
    <w:pPr>
      <w:widowControl/>
      <w:spacing w:before="100" w:beforeAutospacing="1" w:after="100" w:afterAutospacing="1"/>
      <w:jc w:val="left"/>
    </w:pPr>
    <w:rPr>
      <w:rFonts w:ascii="宋体" w:hAnsi="宋体" w:cs="宋体"/>
      <w:kern w:val="0"/>
      <w:sz w:val="24"/>
      <w:szCs w:val="24"/>
    </w:rPr>
  </w:style>
  <w:style w:type="table" w:styleId="a7">
    <w:name w:val="Table Grid"/>
    <w:basedOn w:val="a1"/>
    <w:uiPriority w:val="59"/>
    <w:qFormat/>
    <w:rsid w:val="000330B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1">
    <w:name w:val="页眉 Char"/>
    <w:basedOn w:val="a0"/>
    <w:link w:val="a5"/>
    <w:uiPriority w:val="99"/>
    <w:qFormat/>
    <w:rsid w:val="000330B2"/>
    <w:rPr>
      <w:sz w:val="18"/>
      <w:szCs w:val="18"/>
    </w:rPr>
  </w:style>
  <w:style w:type="character" w:customStyle="1" w:styleId="Char0">
    <w:name w:val="页脚 Char"/>
    <w:basedOn w:val="a0"/>
    <w:link w:val="a4"/>
    <w:uiPriority w:val="99"/>
    <w:qFormat/>
    <w:rsid w:val="000330B2"/>
    <w:rPr>
      <w:sz w:val="18"/>
      <w:szCs w:val="18"/>
    </w:rPr>
  </w:style>
  <w:style w:type="character" w:customStyle="1" w:styleId="Char">
    <w:name w:val="批注框文本 Char"/>
    <w:basedOn w:val="a0"/>
    <w:link w:val="a3"/>
    <w:uiPriority w:val="99"/>
    <w:semiHidden/>
    <w:qFormat/>
    <w:rsid w:val="000330B2"/>
    <w:rPr>
      <w:sz w:val="18"/>
      <w:szCs w:val="18"/>
    </w:rPr>
  </w:style>
  <w:style w:type="paragraph" w:styleId="a8">
    <w:name w:val="List Paragraph"/>
    <w:basedOn w:val="a"/>
    <w:uiPriority w:val="34"/>
    <w:qFormat/>
    <w:rsid w:val="000330B2"/>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225</Words>
  <Characters>1287</Characters>
  <Application>Microsoft Office Word</Application>
  <DocSecurity>0</DocSecurity>
  <Lines>10</Lines>
  <Paragraphs>3</Paragraphs>
  <ScaleCrop>false</ScaleCrop>
  <Company>微软中国</Company>
  <LinksUpToDate>false</LinksUpToDate>
  <CharactersWithSpaces>1509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Administrator</cp:lastModifiedBy>
  <cp:revision>18</cp:revision>
  <dcterms:created xsi:type="dcterms:W3CDTF">2019-01-02T10:51:00Z</dcterms:created>
  <dcterms:modified xsi:type="dcterms:W3CDTF">2019-02-26T01:00:00Z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