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AA8" w:rsidRDefault="005D5AA8" w:rsidP="005D5AA8">
      <w:pPr>
        <w:pStyle w:val="NormalWeb"/>
        <w:shd w:val="clear" w:color="auto" w:fill="FFFFFF"/>
        <w:spacing w:before="0" w:beforeAutospacing="0" w:after="0" w:afterAutospacing="0" w:line="360" w:lineRule="auto"/>
        <w:ind w:firstLineChars="150" w:firstLine="361"/>
        <w:jc w:val="center"/>
        <w:rPr>
          <w:rFonts w:ascii="Times New Roman" w:hAnsi="Times New Roman" w:cs="Times New Roman"/>
          <w:b/>
          <w:color w:val="000000"/>
        </w:rPr>
      </w:pPr>
      <w:r>
        <w:rPr>
          <w:rFonts w:ascii="Times New Roman" w:cs="Times New Roman"/>
          <w:b/>
          <w:color w:val="000000"/>
        </w:rPr>
        <w:t>医学部</w:t>
      </w:r>
      <w:r>
        <w:rPr>
          <w:rFonts w:ascii="Times New Roman" w:hAnsi="Times New Roman" w:cs="Times New Roman" w:hint="eastAsia"/>
          <w:b/>
          <w:color w:val="000000"/>
        </w:rPr>
        <w:t>公共卫生学院专业学位硕士研究生指导教师</w:t>
      </w:r>
    </w:p>
    <w:p w:rsidR="007362B2" w:rsidRDefault="005D5AA8" w:rsidP="005D5AA8">
      <w:pPr>
        <w:pStyle w:val="NormalWeb"/>
        <w:shd w:val="clear" w:color="auto" w:fill="FFFFFF"/>
        <w:spacing w:before="0" w:beforeAutospacing="0" w:after="0" w:afterAutospacing="0" w:line="360" w:lineRule="auto"/>
        <w:ind w:firstLineChars="150" w:firstLine="361"/>
        <w:jc w:val="center"/>
        <w:rPr>
          <w:rFonts w:ascii="Times New Roman" w:hAnsi="Times New Roman" w:cs="Times New Roman"/>
          <w:b/>
          <w:color w:val="000000"/>
        </w:rPr>
      </w:pPr>
      <w:r>
        <w:rPr>
          <w:rFonts w:ascii="Times New Roman" w:hAnsi="Times New Roman" w:cs="Times New Roman" w:hint="eastAsia"/>
          <w:b/>
          <w:color w:val="000000"/>
        </w:rPr>
        <w:t>2019</w:t>
      </w:r>
      <w:r>
        <w:rPr>
          <w:rFonts w:ascii="Times New Roman" w:hAnsi="Times New Roman" w:cs="Times New Roman" w:hint="eastAsia"/>
          <w:b/>
          <w:color w:val="000000"/>
        </w:rPr>
        <w:t>年上岗招生申请制实施细则（</w:t>
      </w:r>
      <w:r w:rsidRPr="00B63B48">
        <w:rPr>
          <w:rFonts w:ascii="Times New Roman" w:hAnsi="Times New Roman" w:cs="Times New Roman"/>
          <w:b/>
          <w:color w:val="000000" w:themeColor="text1"/>
        </w:rPr>
        <w:t>试行稿</w:t>
      </w:r>
      <w:r>
        <w:rPr>
          <w:rFonts w:ascii="Times New Roman" w:hAnsi="Times New Roman" w:cs="Times New Roman" w:hint="eastAsia"/>
          <w:b/>
          <w:color w:val="000000"/>
        </w:rPr>
        <w:t>）</w:t>
      </w:r>
    </w:p>
    <w:p w:rsidR="007362B2" w:rsidRDefault="00786B0A">
      <w:pPr>
        <w:spacing w:line="360" w:lineRule="auto"/>
        <w:rPr>
          <w:rFonts w:ascii="Times New Roman" w:hAnsi="Times New Roman" w:cs="Times New Roman"/>
          <w:sz w:val="24"/>
          <w:szCs w:val="24"/>
        </w:rPr>
      </w:pPr>
      <w:r>
        <w:rPr>
          <w:rFonts w:ascii="Times New Roman" w:hAnsi="Times New Roman" w:cs="Times New Roman" w:hint="eastAsia"/>
          <w:sz w:val="24"/>
          <w:szCs w:val="24"/>
        </w:rPr>
        <w:t xml:space="preserve">            </w:t>
      </w:r>
    </w:p>
    <w:p w:rsidR="007362B2" w:rsidRDefault="00786B0A">
      <w:pPr>
        <w:spacing w:line="360" w:lineRule="auto"/>
        <w:ind w:firstLineChars="200" w:firstLine="480"/>
        <w:rPr>
          <w:rFonts w:ascii="Times New Roman" w:cs="Times New Roman" w:hint="eastAsia"/>
          <w:color w:val="000000"/>
          <w:sz w:val="24"/>
          <w:szCs w:val="24"/>
        </w:rPr>
      </w:pPr>
      <w:r>
        <w:rPr>
          <w:rFonts w:ascii="Times New Roman" w:cs="Times New Roman"/>
          <w:color w:val="000000"/>
          <w:sz w:val="24"/>
          <w:szCs w:val="24"/>
        </w:rPr>
        <w:t>为了加强</w:t>
      </w:r>
      <w:r>
        <w:rPr>
          <w:rFonts w:ascii="Times New Roman" w:hAnsi="Times New Roman" w:cs="Times New Roman" w:hint="eastAsia"/>
          <w:color w:val="000000"/>
          <w:sz w:val="24"/>
          <w:szCs w:val="24"/>
        </w:rPr>
        <w:t>公共卫生学院</w:t>
      </w:r>
      <w:r>
        <w:rPr>
          <w:rFonts w:ascii="Times New Roman" w:cs="Times New Roman"/>
          <w:color w:val="000000"/>
          <w:sz w:val="24"/>
          <w:szCs w:val="24"/>
        </w:rPr>
        <w:t>研究生导师队伍建设，培养</w:t>
      </w:r>
      <w:r>
        <w:rPr>
          <w:rFonts w:ascii="Times New Roman" w:hAnsi="Times New Roman" w:cs="Times New Roman" w:hint="eastAsia"/>
          <w:color w:val="000000"/>
          <w:sz w:val="24"/>
          <w:szCs w:val="24"/>
        </w:rPr>
        <w:t>公共卫生</w:t>
      </w:r>
      <w:r>
        <w:rPr>
          <w:rFonts w:ascii="Times New Roman" w:cs="Times New Roman"/>
          <w:color w:val="000000"/>
          <w:sz w:val="24"/>
          <w:szCs w:val="24"/>
        </w:rPr>
        <w:t>领域高素质的人才，服务于国家创新驱动战略，</w:t>
      </w:r>
      <w:r>
        <w:rPr>
          <w:rFonts w:ascii="Times New Roman" w:cs="Times New Roman"/>
          <w:sz w:val="24"/>
          <w:szCs w:val="24"/>
        </w:rPr>
        <w:t>根据</w:t>
      </w:r>
      <w:r>
        <w:rPr>
          <w:rFonts w:ascii="Times New Roman" w:cs="Times New Roman"/>
          <w:color w:val="000000"/>
          <w:sz w:val="24"/>
          <w:szCs w:val="24"/>
        </w:rPr>
        <w:t>《苏州大学关于实行</w:t>
      </w:r>
      <w:r>
        <w:rPr>
          <w:rFonts w:ascii="Times New Roman" w:hAnsi="Times New Roman" w:cs="Times New Roman" w:hint="eastAsia"/>
          <w:color w:val="000000"/>
          <w:sz w:val="24"/>
          <w:szCs w:val="24"/>
        </w:rPr>
        <w:t>专业学位</w:t>
      </w:r>
      <w:r>
        <w:rPr>
          <w:rFonts w:ascii="Times New Roman" w:cs="Times New Roman"/>
          <w:color w:val="000000"/>
          <w:sz w:val="24"/>
          <w:szCs w:val="24"/>
        </w:rPr>
        <w:t>研究生指导教师上岗招生申请制的规定（试行）》（苏大研（</w:t>
      </w:r>
      <w:r>
        <w:rPr>
          <w:rFonts w:ascii="Times New Roman" w:hAnsi="Times New Roman" w:cs="Times New Roman"/>
          <w:color w:val="000000"/>
          <w:sz w:val="24"/>
          <w:szCs w:val="24"/>
        </w:rPr>
        <w:t>2018</w:t>
      </w:r>
      <w:r>
        <w:rPr>
          <w:rFonts w:ascii="Times New Roman" w:cs="Times New Roman"/>
          <w:color w:val="000000"/>
          <w:sz w:val="24"/>
          <w:szCs w:val="24"/>
        </w:rPr>
        <w:t>）</w:t>
      </w:r>
      <w:r>
        <w:rPr>
          <w:rFonts w:ascii="Times New Roman" w:hAnsi="Times New Roman" w:cs="Times New Roman" w:hint="eastAsia"/>
          <w:color w:val="000000"/>
          <w:sz w:val="24"/>
          <w:szCs w:val="24"/>
        </w:rPr>
        <w:t>60</w:t>
      </w:r>
      <w:r>
        <w:rPr>
          <w:rFonts w:ascii="Times New Roman" w:cs="Times New Roman"/>
          <w:color w:val="000000"/>
          <w:sz w:val="24"/>
          <w:szCs w:val="24"/>
        </w:rPr>
        <w:t>号）的指导意见，结合</w:t>
      </w:r>
      <w:r>
        <w:rPr>
          <w:rFonts w:ascii="Times New Roman" w:hAnsi="Times New Roman" w:cs="Times New Roman" w:hint="eastAsia"/>
          <w:color w:val="000000"/>
          <w:sz w:val="24"/>
          <w:szCs w:val="24"/>
        </w:rPr>
        <w:t>公共卫生与预防医学</w:t>
      </w:r>
      <w:r>
        <w:rPr>
          <w:rFonts w:ascii="Times New Roman" w:cs="Times New Roman"/>
          <w:color w:val="000000"/>
          <w:sz w:val="24"/>
          <w:szCs w:val="24"/>
        </w:rPr>
        <w:t>学科发展和科研实际情况，特制定相关实施细则：</w:t>
      </w:r>
    </w:p>
    <w:p w:rsidR="00556013" w:rsidRDefault="00556013">
      <w:pPr>
        <w:spacing w:line="360" w:lineRule="auto"/>
        <w:ind w:firstLineChars="200" w:firstLine="480"/>
        <w:rPr>
          <w:rFonts w:ascii="Times New Roman" w:cs="Times New Roman"/>
          <w:color w:val="000000"/>
          <w:sz w:val="24"/>
          <w:szCs w:val="24"/>
        </w:rPr>
      </w:pPr>
    </w:p>
    <w:p w:rsidR="007362B2" w:rsidRDefault="00786B0A">
      <w:pPr>
        <w:spacing w:line="360" w:lineRule="auto"/>
        <w:rPr>
          <w:rFonts w:ascii="Times New Roman" w:hAnsi="Times New Roman" w:cs="Times New Roman"/>
          <w:b/>
          <w:bCs/>
          <w:color w:val="000000"/>
          <w:sz w:val="24"/>
          <w:szCs w:val="24"/>
        </w:rPr>
      </w:pPr>
      <w:r>
        <w:rPr>
          <w:rFonts w:ascii="Times New Roman" w:cs="Times New Roman" w:hint="eastAsia"/>
          <w:color w:val="000000"/>
          <w:sz w:val="24"/>
          <w:szCs w:val="24"/>
        </w:rPr>
        <w:t>一、</w:t>
      </w:r>
      <w:r>
        <w:rPr>
          <w:rFonts w:ascii="Times New Roman" w:cs="Times New Roman"/>
          <w:b/>
          <w:bCs/>
          <w:color w:val="000000"/>
          <w:sz w:val="24"/>
          <w:szCs w:val="24"/>
        </w:rPr>
        <w:t>总则</w:t>
      </w:r>
    </w:p>
    <w:p w:rsidR="007362B2" w:rsidRDefault="00786B0A">
      <w:pPr>
        <w:spacing w:line="360" w:lineRule="auto"/>
        <w:rPr>
          <w:rFonts w:ascii="Times New Roman" w:hAnsi="Times New Roman" w:cs="Times New Roman"/>
          <w:color w:val="000000"/>
          <w:sz w:val="24"/>
          <w:szCs w:val="24"/>
        </w:rPr>
      </w:pPr>
      <w:r>
        <w:rPr>
          <w:rFonts w:ascii="Times New Roman" w:cs="Times New Roman" w:hint="eastAsia"/>
          <w:color w:val="000000"/>
          <w:sz w:val="24"/>
          <w:szCs w:val="24"/>
        </w:rPr>
        <w:t>1.</w:t>
      </w:r>
      <w:r>
        <w:rPr>
          <w:rFonts w:ascii="Times New Roman" w:cs="Times New Roman"/>
          <w:color w:val="000000"/>
          <w:sz w:val="24"/>
          <w:szCs w:val="24"/>
        </w:rPr>
        <w:t>申请上岗招生的教师能够全面落实研究生指导教师立德树人的职责，坚持社会主义办学方向，坚持教书和育人相统一，身心健康，具有良好的师生关系，能够认真履行研究生指导教师岗位职责。</w:t>
      </w:r>
    </w:p>
    <w:p w:rsidR="007362B2" w:rsidRDefault="00786B0A">
      <w:pPr>
        <w:spacing w:line="360" w:lineRule="auto"/>
        <w:rPr>
          <w:rFonts w:ascii="Times New Roman" w:cs="Times New Roman" w:hint="eastAsia"/>
          <w:color w:val="000000"/>
          <w:sz w:val="24"/>
          <w:szCs w:val="24"/>
        </w:rPr>
      </w:pPr>
      <w:r>
        <w:rPr>
          <w:rFonts w:ascii="Times New Roman" w:cs="Times New Roman" w:hint="eastAsia"/>
          <w:color w:val="000000"/>
          <w:sz w:val="24"/>
          <w:szCs w:val="24"/>
        </w:rPr>
        <w:t>2.</w:t>
      </w:r>
      <w:r>
        <w:rPr>
          <w:rFonts w:ascii="Times New Roman" w:cs="Times New Roman"/>
          <w:color w:val="000000"/>
          <w:sz w:val="24"/>
          <w:szCs w:val="24"/>
        </w:rPr>
        <w:t>申请人符合苏大研（</w:t>
      </w:r>
      <w:r>
        <w:rPr>
          <w:rFonts w:ascii="Times New Roman" w:hAnsi="Times New Roman" w:cs="Times New Roman"/>
          <w:color w:val="000000"/>
          <w:sz w:val="24"/>
          <w:szCs w:val="24"/>
        </w:rPr>
        <w:t>2018</w:t>
      </w:r>
      <w:r>
        <w:rPr>
          <w:rFonts w:ascii="Times New Roman" w:cs="Times New Roman"/>
          <w:color w:val="000000"/>
          <w:sz w:val="24"/>
          <w:szCs w:val="24"/>
        </w:rPr>
        <w:t>）</w:t>
      </w:r>
      <w:r>
        <w:rPr>
          <w:rFonts w:ascii="Times New Roman" w:hAnsi="Times New Roman" w:cs="Times New Roman" w:hint="eastAsia"/>
          <w:color w:val="000000"/>
          <w:sz w:val="24"/>
          <w:szCs w:val="24"/>
        </w:rPr>
        <w:t>60</w:t>
      </w:r>
      <w:r>
        <w:rPr>
          <w:rFonts w:ascii="Times New Roman" w:cs="Times New Roman"/>
          <w:color w:val="000000"/>
          <w:sz w:val="24"/>
          <w:szCs w:val="24"/>
        </w:rPr>
        <w:t>号文件关于</w:t>
      </w:r>
      <w:r>
        <w:rPr>
          <w:rFonts w:ascii="Times New Roman" w:hAnsi="Times New Roman" w:cs="Times New Roman" w:hint="eastAsia"/>
          <w:color w:val="000000"/>
          <w:sz w:val="24"/>
          <w:szCs w:val="24"/>
        </w:rPr>
        <w:t>专业学位</w:t>
      </w:r>
      <w:r>
        <w:rPr>
          <w:rFonts w:ascii="Times New Roman" w:cs="Times New Roman"/>
          <w:color w:val="000000"/>
          <w:sz w:val="24"/>
          <w:szCs w:val="24"/>
        </w:rPr>
        <w:t>研究生指导教师招生的基本要求。</w:t>
      </w:r>
    </w:p>
    <w:p w:rsidR="00556013" w:rsidRDefault="00556013">
      <w:pPr>
        <w:spacing w:line="360" w:lineRule="auto"/>
        <w:rPr>
          <w:rFonts w:ascii="Times New Roman" w:cs="Times New Roman" w:hint="eastAsia"/>
          <w:color w:val="000000"/>
          <w:sz w:val="24"/>
          <w:szCs w:val="24"/>
        </w:rPr>
      </w:pPr>
      <w:r>
        <w:rPr>
          <w:rFonts w:ascii="Times New Roman" w:cs="Times New Roman" w:hint="eastAsia"/>
          <w:color w:val="000000"/>
          <w:sz w:val="24"/>
          <w:szCs w:val="24"/>
        </w:rPr>
        <w:t>3.</w:t>
      </w:r>
      <w:r w:rsidRPr="009C65E3">
        <w:rPr>
          <w:rFonts w:ascii="Times New Roman" w:cs="Times New Roman" w:hint="eastAsia"/>
          <w:color w:val="000000"/>
          <w:sz w:val="24"/>
          <w:szCs w:val="24"/>
        </w:rPr>
        <w:t>列入苏州大学</w:t>
      </w:r>
      <w:r w:rsidRPr="009C65E3">
        <w:rPr>
          <w:rFonts w:ascii="Times New Roman" w:cs="Times New Roman" w:hint="eastAsia"/>
          <w:color w:val="000000"/>
          <w:sz w:val="24"/>
          <w:szCs w:val="24"/>
        </w:rPr>
        <w:t xml:space="preserve">2019 </w:t>
      </w:r>
      <w:r w:rsidRPr="009C65E3">
        <w:rPr>
          <w:rFonts w:ascii="Times New Roman" w:cs="Times New Roman" w:hint="eastAsia"/>
          <w:color w:val="000000"/>
          <w:sz w:val="24"/>
          <w:szCs w:val="24"/>
        </w:rPr>
        <w:t>年博士研究生招生专业目录中的本学科导师可以不参与积分排名，直接上岗招收硕士研究生；</w:t>
      </w:r>
      <w:r w:rsidRPr="009C65E3">
        <w:rPr>
          <w:rFonts w:ascii="Times New Roman" w:cs="Times New Roman" w:hint="eastAsia"/>
          <w:color w:val="000000"/>
          <w:sz w:val="24"/>
          <w:szCs w:val="24"/>
        </w:rPr>
        <w:t>2015</w:t>
      </w:r>
      <w:r w:rsidRPr="009C65E3">
        <w:rPr>
          <w:rFonts w:ascii="Times New Roman" w:cs="Times New Roman" w:hint="eastAsia"/>
          <w:color w:val="000000"/>
          <w:sz w:val="24"/>
          <w:szCs w:val="24"/>
        </w:rPr>
        <w:t>年</w:t>
      </w:r>
      <w:r w:rsidRPr="009C65E3">
        <w:rPr>
          <w:rFonts w:ascii="Times New Roman" w:cs="Times New Roman" w:hint="eastAsia"/>
          <w:color w:val="000000"/>
          <w:sz w:val="24"/>
          <w:szCs w:val="24"/>
        </w:rPr>
        <w:t>1</w:t>
      </w:r>
      <w:r w:rsidRPr="009C65E3">
        <w:rPr>
          <w:rFonts w:ascii="Times New Roman" w:cs="Times New Roman" w:hint="eastAsia"/>
          <w:color w:val="000000"/>
          <w:sz w:val="24"/>
          <w:szCs w:val="24"/>
        </w:rPr>
        <w:t>月</w:t>
      </w:r>
      <w:r w:rsidRPr="009C65E3">
        <w:rPr>
          <w:rFonts w:ascii="Times New Roman" w:cs="Times New Roman" w:hint="eastAsia"/>
          <w:color w:val="000000"/>
          <w:sz w:val="24"/>
          <w:szCs w:val="24"/>
        </w:rPr>
        <w:t>1</w:t>
      </w:r>
      <w:r w:rsidRPr="009C65E3">
        <w:rPr>
          <w:rFonts w:ascii="Times New Roman" w:cs="Times New Roman" w:hint="eastAsia"/>
          <w:color w:val="000000"/>
          <w:sz w:val="24"/>
          <w:szCs w:val="24"/>
        </w:rPr>
        <w:t>日以后引进的本学科教授或特聘副教授可以不参与积分排名，直接上岗招收硕士研究生。</w:t>
      </w:r>
    </w:p>
    <w:p w:rsidR="00556013" w:rsidRDefault="00556013">
      <w:pPr>
        <w:spacing w:line="360" w:lineRule="auto"/>
        <w:rPr>
          <w:rFonts w:ascii="Times New Roman" w:cs="Times New Roman"/>
          <w:color w:val="000000"/>
          <w:sz w:val="24"/>
          <w:szCs w:val="24"/>
        </w:rPr>
      </w:pPr>
    </w:p>
    <w:p w:rsidR="007362B2" w:rsidRDefault="00786B0A">
      <w:pPr>
        <w:spacing w:line="360" w:lineRule="auto"/>
        <w:rPr>
          <w:rFonts w:ascii="Times New Roman" w:cs="Times New Roman"/>
          <w:b/>
          <w:bCs/>
          <w:sz w:val="24"/>
          <w:szCs w:val="24"/>
        </w:rPr>
      </w:pPr>
      <w:r>
        <w:rPr>
          <w:rFonts w:ascii="Times New Roman" w:cs="Times New Roman" w:hint="eastAsia"/>
          <w:color w:val="000000"/>
          <w:sz w:val="24"/>
          <w:szCs w:val="24"/>
        </w:rPr>
        <w:t>二、</w:t>
      </w:r>
      <w:r>
        <w:rPr>
          <w:rFonts w:ascii="Times New Roman" w:cs="Times New Roman"/>
          <w:b/>
          <w:bCs/>
          <w:color w:val="000000"/>
          <w:sz w:val="24"/>
          <w:szCs w:val="24"/>
        </w:rPr>
        <w:t>结合学院实际的上岗条件，申请上岗教师的</w:t>
      </w:r>
      <w:r>
        <w:rPr>
          <w:rFonts w:ascii="Times New Roman" w:cs="Times New Roman" w:hint="eastAsia"/>
          <w:b/>
          <w:bCs/>
          <w:color w:val="000000"/>
          <w:sz w:val="24"/>
          <w:szCs w:val="24"/>
        </w:rPr>
        <w:t>基本</w:t>
      </w:r>
      <w:r>
        <w:rPr>
          <w:rFonts w:ascii="Times New Roman" w:cs="Times New Roman"/>
          <w:b/>
          <w:bCs/>
          <w:color w:val="000000"/>
          <w:sz w:val="24"/>
          <w:szCs w:val="24"/>
        </w:rPr>
        <w:t>条件为：</w:t>
      </w:r>
    </w:p>
    <w:p w:rsidR="007362B2" w:rsidRDefault="00786B0A">
      <w:pPr>
        <w:spacing w:line="360" w:lineRule="auto"/>
        <w:rPr>
          <w:rFonts w:ascii="Times New Roman" w:cs="Times New Roman"/>
          <w:sz w:val="24"/>
          <w:szCs w:val="24"/>
        </w:rPr>
      </w:pPr>
      <w:r>
        <w:rPr>
          <w:rFonts w:ascii="Times New Roman" w:cs="Times New Roman" w:hint="eastAsia"/>
          <w:sz w:val="24"/>
          <w:szCs w:val="24"/>
        </w:rPr>
        <w:t xml:space="preserve"> </w:t>
      </w:r>
      <w:r w:rsidRPr="00A750B3">
        <w:rPr>
          <w:rFonts w:ascii="Times New Roman" w:cs="Times New Roman" w:hint="eastAsia"/>
          <w:b/>
          <w:sz w:val="24"/>
          <w:szCs w:val="24"/>
        </w:rPr>
        <w:t>校内导师</w:t>
      </w:r>
      <w:r>
        <w:rPr>
          <w:rFonts w:ascii="Times New Roman" w:cs="Times New Roman" w:hint="eastAsia"/>
          <w:sz w:val="24"/>
          <w:szCs w:val="24"/>
        </w:rPr>
        <w:t>：</w:t>
      </w:r>
    </w:p>
    <w:p w:rsidR="007362B2" w:rsidRDefault="00786B0A">
      <w:pPr>
        <w:pStyle w:val="ListParagraph"/>
        <w:spacing w:line="360" w:lineRule="auto"/>
        <w:ind w:left="120" w:firstLineChars="0" w:firstLine="0"/>
        <w:rPr>
          <w:rFonts w:ascii="Times New Roman" w:cs="Times New Roman"/>
          <w:sz w:val="24"/>
          <w:szCs w:val="24"/>
        </w:rPr>
      </w:pPr>
      <w:r>
        <w:rPr>
          <w:rFonts w:ascii="Times New Roman" w:cs="Times New Roman" w:hint="eastAsia"/>
          <w:sz w:val="24"/>
          <w:szCs w:val="24"/>
        </w:rPr>
        <w:t>1.</w:t>
      </w:r>
      <w:r>
        <w:rPr>
          <w:rFonts w:ascii="Times New Roman" w:cs="Times New Roman" w:hint="eastAsia"/>
          <w:sz w:val="24"/>
          <w:szCs w:val="24"/>
        </w:rPr>
        <w:t>提交上岗招生申请时，距退休年龄不少于三年</w:t>
      </w:r>
      <w:r>
        <w:rPr>
          <w:rFonts w:ascii="Times New Roman" w:cs="Times New Roman" w:hint="eastAsia"/>
          <w:sz w:val="24"/>
          <w:szCs w:val="24"/>
        </w:rPr>
        <w:t>。</w:t>
      </w:r>
    </w:p>
    <w:p w:rsidR="007362B2" w:rsidRDefault="00786B0A">
      <w:pPr>
        <w:pStyle w:val="ListParagraph"/>
        <w:spacing w:line="360" w:lineRule="auto"/>
        <w:ind w:left="120" w:firstLineChars="0" w:firstLine="0"/>
        <w:rPr>
          <w:rFonts w:asci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hint="eastAsia"/>
          <w:sz w:val="24"/>
          <w:szCs w:val="24"/>
        </w:rPr>
        <w:t>具有副高级（含副高级）以上专业技术</w:t>
      </w:r>
      <w:r>
        <w:rPr>
          <w:rFonts w:ascii="Times New Roman" w:cs="Times New Roman" w:hint="eastAsia"/>
          <w:sz w:val="24"/>
          <w:szCs w:val="24"/>
        </w:rPr>
        <w:t>职称（不实行职称评聘的校外人员除外）或具有博士学位</w:t>
      </w:r>
      <w:r>
        <w:rPr>
          <w:rFonts w:ascii="Times New Roman" w:cs="Times New Roman" w:hint="eastAsia"/>
          <w:sz w:val="24"/>
          <w:szCs w:val="24"/>
        </w:rPr>
        <w:t>。</w:t>
      </w:r>
    </w:p>
    <w:p w:rsidR="007362B2" w:rsidRDefault="00786B0A">
      <w:pPr>
        <w:pStyle w:val="ListParagraph"/>
        <w:spacing w:line="360" w:lineRule="auto"/>
        <w:ind w:left="120" w:firstLineChars="0" w:firstLine="0"/>
        <w:rPr>
          <w:rFonts w:ascii="Times New Roman" w:cs="Times New Roman"/>
          <w:sz w:val="24"/>
          <w:szCs w:val="24"/>
        </w:rPr>
      </w:pPr>
      <w:r>
        <w:rPr>
          <w:rFonts w:ascii="Times New Roman" w:cs="Times New Roman" w:hint="eastAsia"/>
          <w:sz w:val="24"/>
          <w:szCs w:val="24"/>
        </w:rPr>
        <w:t>3.</w:t>
      </w:r>
      <w:r>
        <w:rPr>
          <w:rFonts w:ascii="Times New Roman" w:cs="Times New Roman" w:hint="eastAsia"/>
          <w:sz w:val="24"/>
          <w:szCs w:val="24"/>
        </w:rPr>
        <w:t>从事公共卫生领域研究工作多年，具有丰富的工作经验和较强的实践工作能力；</w:t>
      </w:r>
      <w:r>
        <w:rPr>
          <w:rFonts w:ascii="Times New Roman" w:cs="Times New Roman" w:hint="eastAsia"/>
          <w:sz w:val="24"/>
          <w:szCs w:val="24"/>
        </w:rPr>
        <w:t>博士毕业两年方可申报。</w:t>
      </w:r>
    </w:p>
    <w:p w:rsidR="007362B2" w:rsidRDefault="00786B0A">
      <w:pPr>
        <w:pStyle w:val="ListParagraph"/>
        <w:spacing w:line="360" w:lineRule="auto"/>
        <w:ind w:left="120" w:firstLineChars="0" w:firstLine="0"/>
        <w:rPr>
          <w:rFonts w:ascii="Times New Roman" w:cs="Times New Roman"/>
          <w:color w:val="000000"/>
          <w:sz w:val="24"/>
          <w:szCs w:val="24"/>
        </w:rPr>
      </w:pPr>
      <w:r>
        <w:rPr>
          <w:rFonts w:ascii="Times New Roman" w:cs="Times New Roman" w:hint="eastAsia"/>
          <w:color w:val="000000"/>
          <w:sz w:val="24"/>
          <w:szCs w:val="24"/>
        </w:rPr>
        <w:t>4.</w:t>
      </w:r>
      <w:r>
        <w:rPr>
          <w:rFonts w:ascii="Times New Roman" w:cs="Times New Roman" w:hint="eastAsia"/>
          <w:color w:val="000000"/>
          <w:sz w:val="24"/>
          <w:szCs w:val="24"/>
        </w:rPr>
        <w:t>能独立指导公共卫生专业学位硕士研究生教学实践活动和学位论文</w:t>
      </w:r>
      <w:r>
        <w:rPr>
          <w:rFonts w:ascii="Times New Roman" w:cs="Times New Roman" w:hint="eastAsia"/>
          <w:color w:val="000000"/>
          <w:sz w:val="24"/>
          <w:szCs w:val="24"/>
        </w:rPr>
        <w:t>。</w:t>
      </w:r>
    </w:p>
    <w:p w:rsidR="007362B2" w:rsidRDefault="00786B0A">
      <w:pPr>
        <w:pStyle w:val="ListParagraph"/>
        <w:spacing w:line="360" w:lineRule="auto"/>
        <w:ind w:left="120" w:firstLineChars="0" w:firstLine="0"/>
        <w:rPr>
          <w:rFonts w:ascii="Times New Roman" w:hAnsi="Times New Roman" w:cs="Times New Roman"/>
          <w:sz w:val="24"/>
          <w:szCs w:val="24"/>
        </w:rPr>
      </w:pPr>
      <w:r>
        <w:rPr>
          <w:rFonts w:ascii="Times New Roman" w:cs="Times New Roman" w:hint="eastAsia"/>
          <w:color w:val="000000"/>
          <w:sz w:val="24"/>
          <w:szCs w:val="24"/>
        </w:rPr>
        <w:t>5.</w:t>
      </w:r>
      <w:r>
        <w:rPr>
          <w:rFonts w:ascii="Times New Roman" w:cs="Times New Roman" w:hint="eastAsia"/>
          <w:color w:val="000000"/>
          <w:sz w:val="24"/>
          <w:szCs w:val="24"/>
        </w:rPr>
        <w:t>科研活跃度较高；</w:t>
      </w:r>
      <w:r w:rsidR="00556013">
        <w:rPr>
          <w:rFonts w:ascii="Times New Roman" w:hAnsi="Times New Roman" w:cs="Times New Roman" w:hint="eastAsia"/>
          <w:color w:val="000000"/>
          <w:sz w:val="24"/>
          <w:szCs w:val="24"/>
        </w:rPr>
        <w:t>2015</w:t>
      </w:r>
      <w:r w:rsidR="00556013">
        <w:rPr>
          <w:rFonts w:ascii="Times New Roman" w:hAnsi="Times New Roman" w:cs="Times New Roman" w:hint="eastAsia"/>
          <w:color w:val="000000"/>
          <w:sz w:val="24"/>
          <w:szCs w:val="24"/>
        </w:rPr>
        <w:t>年</w:t>
      </w:r>
      <w:r w:rsidR="00556013">
        <w:rPr>
          <w:rFonts w:ascii="Times New Roman" w:hAnsi="Times New Roman" w:cs="Times New Roman" w:hint="eastAsia"/>
          <w:color w:val="000000"/>
          <w:sz w:val="24"/>
          <w:szCs w:val="24"/>
        </w:rPr>
        <w:t>1</w:t>
      </w:r>
      <w:r w:rsidR="00556013">
        <w:rPr>
          <w:rFonts w:ascii="Times New Roman" w:hAnsi="Times New Roman" w:cs="Times New Roman" w:hint="eastAsia"/>
          <w:color w:val="000000"/>
          <w:sz w:val="24"/>
          <w:szCs w:val="24"/>
        </w:rPr>
        <w:t>月</w:t>
      </w:r>
      <w:r w:rsidR="00556013">
        <w:rPr>
          <w:rFonts w:ascii="Times New Roman" w:hAnsi="Times New Roman" w:cs="Times New Roman" w:hint="eastAsia"/>
          <w:color w:val="000000"/>
          <w:sz w:val="24"/>
          <w:szCs w:val="24"/>
        </w:rPr>
        <w:t>1</w:t>
      </w:r>
      <w:r w:rsidR="00556013">
        <w:rPr>
          <w:rFonts w:ascii="Times New Roman" w:hAnsi="Times New Roman" w:cs="Times New Roman" w:hint="eastAsia"/>
          <w:color w:val="000000"/>
          <w:sz w:val="24"/>
          <w:szCs w:val="24"/>
        </w:rPr>
        <w:t>日以前入职</w:t>
      </w:r>
      <w:r w:rsidR="00556013" w:rsidRPr="00B63B48">
        <w:rPr>
          <w:rFonts w:ascii="Times New Roman" w:hAnsi="Times New Roman" w:cs="Times New Roman"/>
          <w:color w:val="000000"/>
          <w:sz w:val="24"/>
          <w:szCs w:val="24"/>
        </w:rPr>
        <w:t>的教师须主持在研</w:t>
      </w:r>
      <w:r w:rsidR="00556013">
        <w:rPr>
          <w:rFonts w:ascii="Times New Roman" w:hAnsi="Times New Roman" w:cs="Times New Roman" w:hint="eastAsia"/>
          <w:color w:val="000000"/>
          <w:sz w:val="24"/>
          <w:szCs w:val="24"/>
        </w:rPr>
        <w:t>（</w:t>
      </w:r>
      <w:r w:rsidR="00556013">
        <w:rPr>
          <w:rFonts w:ascii="Times New Roman" w:hAnsi="Times New Roman" w:cs="Times New Roman" w:hint="eastAsia"/>
          <w:color w:val="000000"/>
          <w:sz w:val="24"/>
          <w:szCs w:val="24"/>
        </w:rPr>
        <w:t>2019</w:t>
      </w:r>
      <w:r w:rsidR="00556013">
        <w:rPr>
          <w:rFonts w:ascii="Times New Roman" w:hAnsi="Times New Roman" w:cs="Times New Roman" w:hint="eastAsia"/>
          <w:color w:val="000000"/>
          <w:sz w:val="24"/>
          <w:szCs w:val="24"/>
        </w:rPr>
        <w:t>年</w:t>
      </w:r>
      <w:r w:rsidR="00556013">
        <w:rPr>
          <w:rFonts w:ascii="Times New Roman" w:hAnsi="Times New Roman" w:cs="Times New Roman" w:hint="eastAsia"/>
          <w:color w:val="000000"/>
          <w:sz w:val="24"/>
          <w:szCs w:val="24"/>
        </w:rPr>
        <w:t>9</w:t>
      </w:r>
      <w:r w:rsidR="00556013">
        <w:rPr>
          <w:rFonts w:ascii="Times New Roman" w:hAnsi="Times New Roman" w:cs="Times New Roman" w:hint="eastAsia"/>
          <w:color w:val="000000"/>
          <w:sz w:val="24"/>
          <w:szCs w:val="24"/>
        </w:rPr>
        <w:t>月</w:t>
      </w:r>
      <w:r w:rsidR="00556013">
        <w:rPr>
          <w:rFonts w:ascii="Times New Roman" w:hAnsi="Times New Roman" w:cs="Times New Roman" w:hint="eastAsia"/>
          <w:color w:val="000000"/>
          <w:sz w:val="24"/>
          <w:szCs w:val="24"/>
        </w:rPr>
        <w:t>1</w:t>
      </w:r>
      <w:r w:rsidR="00556013">
        <w:rPr>
          <w:rFonts w:ascii="Times New Roman" w:hAnsi="Times New Roman" w:cs="Times New Roman" w:hint="eastAsia"/>
          <w:color w:val="000000"/>
          <w:sz w:val="24"/>
          <w:szCs w:val="24"/>
        </w:rPr>
        <w:t>日）</w:t>
      </w:r>
      <w:r w:rsidR="00556013" w:rsidRPr="00930BDD">
        <w:rPr>
          <w:rFonts w:ascii="Times New Roman" w:hAnsi="Times New Roman" w:cs="Times New Roman" w:hint="eastAsia"/>
          <w:color w:val="000000"/>
          <w:sz w:val="24"/>
          <w:szCs w:val="24"/>
        </w:rPr>
        <w:t>省部级及以上</w:t>
      </w:r>
      <w:r w:rsidR="00556013">
        <w:rPr>
          <w:rFonts w:ascii="Times New Roman" w:hAnsi="Times New Roman" w:cs="Times New Roman" w:hint="eastAsia"/>
          <w:color w:val="000000"/>
          <w:sz w:val="24"/>
          <w:szCs w:val="24"/>
        </w:rPr>
        <w:t>纵向</w:t>
      </w:r>
      <w:r w:rsidR="00556013" w:rsidRPr="00B63B48">
        <w:rPr>
          <w:rFonts w:ascii="Times New Roman" w:hAnsi="Times New Roman" w:cs="Times New Roman"/>
          <w:color w:val="000000"/>
          <w:sz w:val="24"/>
          <w:szCs w:val="24"/>
        </w:rPr>
        <w:t>科研项目</w:t>
      </w:r>
      <w:r w:rsidR="00556013">
        <w:rPr>
          <w:rFonts w:ascii="Times New Roman" w:hAnsi="Times New Roman" w:cs="Times New Roman"/>
          <w:color w:val="000000"/>
          <w:sz w:val="24"/>
          <w:szCs w:val="24"/>
        </w:rPr>
        <w:t>或横向科研项目</w:t>
      </w:r>
      <w:r w:rsidR="00556013">
        <w:rPr>
          <w:rFonts w:ascii="Times New Roman" w:hAnsi="Times New Roman" w:cs="Times New Roman" w:hint="eastAsia"/>
          <w:color w:val="000000"/>
          <w:sz w:val="24"/>
          <w:szCs w:val="24"/>
        </w:rPr>
        <w:t>（市厅级纵向</w:t>
      </w:r>
      <w:r w:rsidR="00556013" w:rsidRPr="00B63B48">
        <w:rPr>
          <w:rFonts w:ascii="Times New Roman" w:hAnsi="Times New Roman" w:cs="Times New Roman"/>
          <w:color w:val="000000"/>
          <w:sz w:val="24"/>
          <w:szCs w:val="24"/>
        </w:rPr>
        <w:t>科研项目</w:t>
      </w:r>
      <w:r w:rsidR="00556013">
        <w:rPr>
          <w:rFonts w:ascii="Times New Roman" w:hAnsi="Times New Roman" w:cs="Times New Roman" w:hint="eastAsia"/>
          <w:color w:val="000000"/>
          <w:sz w:val="24"/>
          <w:szCs w:val="24"/>
        </w:rPr>
        <w:t>）总</w:t>
      </w:r>
      <w:r w:rsidR="00556013">
        <w:rPr>
          <w:rFonts w:ascii="Times New Roman" w:hAnsi="Times New Roman" w:cs="Times New Roman"/>
          <w:color w:val="000000"/>
          <w:sz w:val="24"/>
          <w:szCs w:val="24"/>
        </w:rPr>
        <w:t>到账经费</w:t>
      </w:r>
      <w:r w:rsidR="00556013">
        <w:rPr>
          <w:rFonts w:ascii="Times New Roman" w:hAnsi="Times New Roman" w:cs="Times New Roman" w:hint="eastAsia"/>
          <w:color w:val="000000"/>
          <w:sz w:val="24"/>
          <w:szCs w:val="24"/>
        </w:rPr>
        <w:t>平均每年不少于</w:t>
      </w:r>
      <w:r w:rsidR="00556013">
        <w:rPr>
          <w:rFonts w:ascii="Times New Roman" w:hAnsi="Times New Roman" w:cs="Times New Roman" w:hint="eastAsia"/>
          <w:color w:val="000000"/>
          <w:sz w:val="24"/>
          <w:szCs w:val="24"/>
        </w:rPr>
        <w:t>5</w:t>
      </w:r>
      <w:r w:rsidR="00556013">
        <w:rPr>
          <w:rFonts w:ascii="Times New Roman" w:hAnsi="Times New Roman" w:cs="Times New Roman" w:hint="eastAsia"/>
          <w:color w:val="000000"/>
          <w:sz w:val="24"/>
          <w:szCs w:val="24"/>
        </w:rPr>
        <w:t>万。</w:t>
      </w:r>
      <w:r w:rsidR="00556013">
        <w:rPr>
          <w:rFonts w:ascii="Times New Roman" w:cs="Times New Roman" w:hint="eastAsia"/>
          <w:color w:val="000000"/>
          <w:sz w:val="24"/>
          <w:szCs w:val="24"/>
        </w:rPr>
        <w:t>优势学科、协同中心、名城名校、高水平大学</w:t>
      </w:r>
      <w:r w:rsidR="00556013">
        <w:rPr>
          <w:rFonts w:ascii="Times New Roman" w:cs="Times New Roman" w:hint="eastAsia"/>
          <w:color w:val="000000"/>
          <w:sz w:val="24"/>
          <w:szCs w:val="24"/>
        </w:rPr>
        <w:lastRenderedPageBreak/>
        <w:t>建设等项目经费不予认可</w:t>
      </w:r>
      <w:r w:rsidR="00DE22AF">
        <w:rPr>
          <w:rFonts w:ascii="Times New Roman" w:cs="Times New Roman" w:hint="eastAsia"/>
          <w:color w:val="000000"/>
          <w:sz w:val="24"/>
          <w:szCs w:val="24"/>
        </w:rPr>
        <w:t>。</w:t>
      </w:r>
      <w:r w:rsidR="00556013">
        <w:rPr>
          <w:rFonts w:ascii="Times New Roman" w:hAnsi="Times New Roman" w:cs="Times New Roman" w:hint="eastAsia"/>
          <w:color w:val="000000"/>
          <w:sz w:val="24"/>
          <w:szCs w:val="24"/>
        </w:rPr>
        <w:t>2015</w:t>
      </w:r>
      <w:r w:rsidR="00556013">
        <w:rPr>
          <w:rFonts w:ascii="Times New Roman" w:hAnsi="Times New Roman" w:cs="Times New Roman" w:hint="eastAsia"/>
          <w:color w:val="000000"/>
          <w:sz w:val="24"/>
          <w:szCs w:val="24"/>
        </w:rPr>
        <w:t>年</w:t>
      </w:r>
      <w:r w:rsidR="00556013">
        <w:rPr>
          <w:rFonts w:ascii="Times New Roman" w:hAnsi="Times New Roman" w:cs="Times New Roman" w:hint="eastAsia"/>
          <w:color w:val="000000"/>
          <w:sz w:val="24"/>
          <w:szCs w:val="24"/>
        </w:rPr>
        <w:t>1</w:t>
      </w:r>
      <w:r w:rsidR="00556013">
        <w:rPr>
          <w:rFonts w:ascii="Times New Roman" w:hAnsi="Times New Roman" w:cs="Times New Roman" w:hint="eastAsia"/>
          <w:color w:val="000000"/>
          <w:sz w:val="24"/>
          <w:szCs w:val="24"/>
        </w:rPr>
        <w:t>月</w:t>
      </w:r>
      <w:r w:rsidR="00556013">
        <w:rPr>
          <w:rFonts w:ascii="Times New Roman" w:hAnsi="Times New Roman" w:cs="Times New Roman" w:hint="eastAsia"/>
          <w:color w:val="000000"/>
          <w:sz w:val="24"/>
          <w:szCs w:val="24"/>
        </w:rPr>
        <w:t>1</w:t>
      </w:r>
      <w:r w:rsidR="00556013">
        <w:rPr>
          <w:rFonts w:ascii="Times New Roman" w:hAnsi="Times New Roman" w:cs="Times New Roman" w:hint="eastAsia"/>
          <w:color w:val="000000"/>
          <w:sz w:val="24"/>
          <w:szCs w:val="24"/>
        </w:rPr>
        <w:t>日以来，</w:t>
      </w:r>
      <w:r>
        <w:rPr>
          <w:rFonts w:ascii="Times New Roman" w:cs="Times New Roman" w:hint="eastAsia"/>
          <w:color w:val="000000"/>
          <w:sz w:val="24"/>
          <w:szCs w:val="24"/>
        </w:rPr>
        <w:t>发表第</w:t>
      </w:r>
      <w:r>
        <w:rPr>
          <w:rFonts w:ascii="Times New Roman" w:cs="Times New Roman" w:hint="eastAsia"/>
          <w:color w:val="000000"/>
          <w:sz w:val="24"/>
          <w:szCs w:val="24"/>
        </w:rPr>
        <w:t>1</w:t>
      </w:r>
      <w:r>
        <w:rPr>
          <w:rFonts w:ascii="Times New Roman" w:cs="Times New Roman" w:hint="eastAsia"/>
          <w:color w:val="000000"/>
          <w:sz w:val="24"/>
          <w:szCs w:val="24"/>
        </w:rPr>
        <w:t>作者或通讯作者</w:t>
      </w:r>
      <w:r>
        <w:rPr>
          <w:rFonts w:ascii="Times New Roman" w:cs="Times New Roman" w:hint="eastAsia"/>
          <w:color w:val="000000"/>
          <w:sz w:val="24"/>
          <w:szCs w:val="24"/>
        </w:rPr>
        <w:t>SCI</w:t>
      </w:r>
      <w:r>
        <w:rPr>
          <w:rFonts w:ascii="Times New Roman" w:cs="Times New Roman" w:hint="eastAsia"/>
          <w:color w:val="000000"/>
          <w:sz w:val="24"/>
          <w:szCs w:val="24"/>
        </w:rPr>
        <w:t>论文</w:t>
      </w:r>
      <w:r>
        <w:rPr>
          <w:rFonts w:ascii="Times New Roman" w:cs="Times New Roman" w:hint="eastAsia"/>
          <w:color w:val="000000"/>
          <w:sz w:val="24"/>
          <w:szCs w:val="24"/>
        </w:rPr>
        <w:t>至少</w:t>
      </w:r>
      <w:r>
        <w:rPr>
          <w:rFonts w:ascii="Times New Roman" w:cs="Times New Roman" w:hint="eastAsia"/>
          <w:color w:val="000000"/>
          <w:sz w:val="24"/>
          <w:szCs w:val="24"/>
        </w:rPr>
        <w:t>1</w:t>
      </w:r>
      <w:r>
        <w:rPr>
          <w:rFonts w:ascii="Times New Roman" w:cs="Times New Roman" w:hint="eastAsia"/>
          <w:color w:val="000000"/>
          <w:sz w:val="24"/>
          <w:szCs w:val="24"/>
        </w:rPr>
        <w:t>篇</w:t>
      </w:r>
      <w:r>
        <w:rPr>
          <w:rFonts w:ascii="Times New Roman" w:cs="Times New Roman" w:hint="eastAsia"/>
          <w:color w:val="000000"/>
          <w:sz w:val="24"/>
          <w:szCs w:val="24"/>
        </w:rPr>
        <w:t>或</w:t>
      </w:r>
      <w:r>
        <w:rPr>
          <w:rFonts w:ascii="Times New Roman" w:cs="Times New Roman" w:hint="eastAsia"/>
          <w:color w:val="000000"/>
          <w:sz w:val="24"/>
          <w:szCs w:val="24"/>
        </w:rPr>
        <w:t>中文核刊文章</w:t>
      </w:r>
      <w:r w:rsidR="00556013">
        <w:rPr>
          <w:rFonts w:ascii="Times New Roman" w:cs="Times New Roman" w:hint="eastAsia"/>
          <w:color w:val="000000"/>
          <w:sz w:val="24"/>
          <w:szCs w:val="24"/>
        </w:rPr>
        <w:t>2</w:t>
      </w:r>
      <w:r w:rsidR="00556013">
        <w:rPr>
          <w:rFonts w:ascii="Times New Roman" w:cs="Times New Roman" w:hint="eastAsia"/>
          <w:color w:val="000000"/>
          <w:sz w:val="24"/>
          <w:szCs w:val="24"/>
        </w:rPr>
        <w:t>篇</w:t>
      </w:r>
      <w:r>
        <w:rPr>
          <w:rFonts w:ascii="Times New Roman" w:cs="Times New Roman" w:hint="eastAsia"/>
          <w:color w:val="000000"/>
          <w:sz w:val="24"/>
          <w:szCs w:val="24"/>
        </w:rPr>
        <w:t>。</w:t>
      </w:r>
      <w:r w:rsidR="00556013" w:rsidRPr="00B63B48">
        <w:rPr>
          <w:rFonts w:ascii="Times New Roman" w:hAnsi="Times New Roman" w:cs="Times New Roman"/>
          <w:color w:val="000000" w:themeColor="text1"/>
          <w:sz w:val="24"/>
          <w:szCs w:val="24"/>
        </w:rPr>
        <w:t>共同</w:t>
      </w:r>
      <w:r w:rsidR="00556013">
        <w:rPr>
          <w:rFonts w:ascii="Times New Roman" w:hAnsi="Times New Roman" w:cs="Times New Roman"/>
          <w:color w:val="000000" w:themeColor="text1"/>
          <w:sz w:val="24"/>
          <w:szCs w:val="24"/>
        </w:rPr>
        <w:t>通讯或共同第一作者，排名不分先后，计为共同作者数分之一篇（</w:t>
      </w:r>
      <w:r w:rsidR="00556013" w:rsidRPr="00B63B48">
        <w:rPr>
          <w:rFonts w:ascii="Times New Roman" w:hAnsi="Times New Roman" w:cs="Times New Roman"/>
          <w:color w:val="000000" w:themeColor="text1"/>
          <w:sz w:val="24"/>
          <w:szCs w:val="24"/>
        </w:rPr>
        <w:t>一篇论文有两人为共同第一或共同通讯作者，计为</w:t>
      </w:r>
      <w:r w:rsidR="00556013" w:rsidRPr="00B63B48">
        <w:rPr>
          <w:rFonts w:ascii="Times New Roman" w:hAnsi="Times New Roman" w:cs="Times New Roman"/>
          <w:color w:val="000000" w:themeColor="text1"/>
          <w:sz w:val="24"/>
          <w:szCs w:val="24"/>
        </w:rPr>
        <w:t>1/2</w:t>
      </w:r>
      <w:r w:rsidR="00556013" w:rsidRPr="00B63B48">
        <w:rPr>
          <w:rFonts w:ascii="Times New Roman" w:hAnsi="Times New Roman" w:cs="Times New Roman"/>
          <w:color w:val="000000" w:themeColor="text1"/>
          <w:sz w:val="24"/>
          <w:szCs w:val="24"/>
        </w:rPr>
        <w:t>篇；其余类推）</w:t>
      </w:r>
      <w:r w:rsidR="00556013">
        <w:rPr>
          <w:rFonts w:ascii="Times New Roman" w:hAnsi="Times New Roman" w:cs="Times New Roman"/>
          <w:color w:val="000000" w:themeColor="text1"/>
          <w:sz w:val="24"/>
          <w:szCs w:val="24"/>
        </w:rPr>
        <w:t>。</w:t>
      </w:r>
      <w:r w:rsidR="00556013">
        <w:rPr>
          <w:rFonts w:ascii="Times New Roman" w:hAnsi="Times New Roman" w:cs="Times New Roman" w:hint="eastAsia"/>
          <w:color w:val="000000" w:themeColor="text1"/>
          <w:sz w:val="24"/>
          <w:szCs w:val="24"/>
        </w:rPr>
        <w:t>论文限于</w:t>
      </w:r>
      <w:r w:rsidR="00556013" w:rsidRPr="00265E48">
        <w:rPr>
          <w:rFonts w:ascii="Times New Roman" w:hAnsi="Times New Roman" w:cs="Times New Roman" w:hint="eastAsia"/>
          <w:color w:val="000000" w:themeColor="text1"/>
          <w:sz w:val="24"/>
          <w:szCs w:val="24"/>
        </w:rPr>
        <w:t>通过同行评审的研究性论文或综述</w:t>
      </w:r>
      <w:r w:rsidR="00556013">
        <w:rPr>
          <w:rFonts w:ascii="Times New Roman" w:hAnsi="Times New Roman" w:cs="Times New Roman" w:hint="eastAsia"/>
          <w:color w:val="000000" w:themeColor="text1"/>
          <w:sz w:val="24"/>
          <w:szCs w:val="24"/>
        </w:rPr>
        <w:t>，</w:t>
      </w:r>
      <w:r w:rsidR="00556013" w:rsidRPr="00265E48">
        <w:rPr>
          <w:rFonts w:ascii="Times New Roman" w:hAnsi="Times New Roman" w:cs="Times New Roman" w:hint="eastAsia"/>
          <w:color w:val="000000" w:themeColor="text1"/>
          <w:sz w:val="24"/>
          <w:szCs w:val="24"/>
        </w:rPr>
        <w:t>不包括发表的会议摘要</w:t>
      </w:r>
      <w:r w:rsidR="00556013">
        <w:rPr>
          <w:rFonts w:ascii="Times New Roman" w:hAnsi="Times New Roman" w:cs="Times New Roman" w:hint="eastAsia"/>
          <w:color w:val="000000" w:themeColor="text1"/>
          <w:sz w:val="24"/>
          <w:szCs w:val="24"/>
        </w:rPr>
        <w:t>、</w:t>
      </w:r>
      <w:r w:rsidR="00556013" w:rsidRPr="00265E48">
        <w:rPr>
          <w:rFonts w:ascii="Times New Roman" w:hAnsi="Times New Roman" w:cs="Times New Roman" w:hint="eastAsia"/>
          <w:color w:val="000000" w:themeColor="text1"/>
          <w:sz w:val="24"/>
          <w:szCs w:val="24"/>
        </w:rPr>
        <w:t>观点</w:t>
      </w:r>
      <w:r w:rsidR="00556013">
        <w:rPr>
          <w:rFonts w:ascii="Times New Roman" w:hAnsi="Times New Roman" w:cs="Times New Roman" w:hint="eastAsia"/>
          <w:color w:val="000000" w:themeColor="text1"/>
          <w:sz w:val="24"/>
          <w:szCs w:val="24"/>
        </w:rPr>
        <w:t>、</w:t>
      </w:r>
      <w:r w:rsidR="00556013" w:rsidRPr="00265E48">
        <w:rPr>
          <w:rFonts w:ascii="Times New Roman" w:hAnsi="Times New Roman" w:cs="Times New Roman" w:hint="eastAsia"/>
          <w:color w:val="000000" w:themeColor="text1"/>
          <w:sz w:val="24"/>
          <w:szCs w:val="24"/>
        </w:rPr>
        <w:t>评论</w:t>
      </w:r>
      <w:r w:rsidR="00556013">
        <w:rPr>
          <w:rFonts w:ascii="Times New Roman" w:hAnsi="Times New Roman" w:cs="Times New Roman" w:hint="eastAsia"/>
          <w:color w:val="000000" w:themeColor="text1"/>
          <w:sz w:val="24"/>
          <w:szCs w:val="24"/>
        </w:rPr>
        <w:t>、</w:t>
      </w:r>
      <w:r w:rsidR="00556013" w:rsidRPr="00265E48">
        <w:rPr>
          <w:rFonts w:ascii="Times New Roman" w:hAnsi="Times New Roman" w:cs="Times New Roman" w:hint="eastAsia"/>
          <w:color w:val="000000" w:themeColor="text1"/>
          <w:sz w:val="24"/>
          <w:szCs w:val="24"/>
        </w:rPr>
        <w:t>编辑部回复等</w:t>
      </w:r>
      <w:r w:rsidR="00556013">
        <w:rPr>
          <w:rFonts w:ascii="Times New Roman" w:hAnsi="Times New Roman" w:cs="Times New Roman" w:hint="eastAsia"/>
          <w:color w:val="000000" w:themeColor="text1"/>
          <w:sz w:val="24"/>
          <w:szCs w:val="24"/>
        </w:rPr>
        <w:t>，下同。</w:t>
      </w:r>
    </w:p>
    <w:p w:rsidR="007362B2" w:rsidRDefault="00786B0A">
      <w:pPr>
        <w:pStyle w:val="ListParagraph"/>
        <w:spacing w:line="360" w:lineRule="auto"/>
        <w:ind w:left="120" w:firstLineChars="0" w:firstLine="0"/>
        <w:rPr>
          <w:rFonts w:ascii="Times New Roman" w:hAnsi="Times New Roman" w:cs="Times New Roman"/>
          <w:sz w:val="24"/>
          <w:szCs w:val="24"/>
        </w:rPr>
      </w:pPr>
      <w:r>
        <w:rPr>
          <w:rFonts w:ascii="Times New Roman" w:cs="Times New Roman" w:hint="eastAsia"/>
          <w:color w:val="000000"/>
          <w:sz w:val="24"/>
          <w:szCs w:val="24"/>
        </w:rPr>
        <w:t>6.</w:t>
      </w:r>
      <w:r>
        <w:rPr>
          <w:rFonts w:ascii="Times New Roman" w:cs="Times New Roman" w:hint="eastAsia"/>
          <w:color w:val="000000"/>
          <w:sz w:val="24"/>
          <w:szCs w:val="24"/>
        </w:rPr>
        <w:t>首次上岗招生前需经学校导师学院培训，取得合格证书</w:t>
      </w:r>
      <w:r>
        <w:rPr>
          <w:rFonts w:ascii="Times New Roman" w:cs="Times New Roman" w:hint="eastAsia"/>
          <w:color w:val="000000"/>
          <w:sz w:val="24"/>
          <w:szCs w:val="24"/>
        </w:rPr>
        <w:t>。</w:t>
      </w:r>
      <w:bookmarkStart w:id="0" w:name="_GoBack"/>
      <w:bookmarkEnd w:id="0"/>
    </w:p>
    <w:p w:rsidR="007362B2" w:rsidRDefault="00786B0A">
      <w:pPr>
        <w:spacing w:line="360" w:lineRule="auto"/>
        <w:ind w:left="120"/>
        <w:rPr>
          <w:rFonts w:ascii="Times New Roman" w:cs="Times New Roman" w:hint="eastAsia"/>
          <w:color w:val="000000" w:themeColor="text1"/>
          <w:sz w:val="24"/>
          <w:szCs w:val="24"/>
        </w:rPr>
      </w:pPr>
      <w:r>
        <w:rPr>
          <w:rFonts w:ascii="Times New Roman" w:cs="Times New Roman" w:hint="eastAsia"/>
          <w:sz w:val="24"/>
          <w:szCs w:val="24"/>
        </w:rPr>
        <w:t>7.</w:t>
      </w:r>
      <w:r w:rsidR="00A750B3">
        <w:rPr>
          <w:rFonts w:ascii="Times New Roman" w:hAnsi="Times New Roman" w:cs="Times New Roman" w:hint="eastAsia"/>
          <w:color w:val="000000" w:themeColor="text1"/>
          <w:sz w:val="24"/>
          <w:szCs w:val="24"/>
        </w:rPr>
        <w:t>满足所在学位分委员会其它</w:t>
      </w:r>
      <w:r w:rsidR="00A750B3" w:rsidRPr="00205B73">
        <w:rPr>
          <w:rFonts w:ascii="Times New Roman" w:hAnsi="Times New Roman" w:cs="Times New Roman" w:hint="eastAsia"/>
          <w:sz w:val="24"/>
          <w:szCs w:val="24"/>
        </w:rPr>
        <w:t>上岗</w:t>
      </w:r>
      <w:r w:rsidR="00A750B3">
        <w:rPr>
          <w:rFonts w:ascii="Times New Roman" w:hAnsi="Times New Roman" w:cs="Times New Roman" w:hint="eastAsia"/>
          <w:sz w:val="24"/>
          <w:szCs w:val="24"/>
        </w:rPr>
        <w:t>招生要求。</w:t>
      </w:r>
    </w:p>
    <w:p w:rsidR="00A750B3" w:rsidRDefault="00A750B3">
      <w:pPr>
        <w:spacing w:line="360" w:lineRule="auto"/>
        <w:ind w:left="120"/>
        <w:rPr>
          <w:rFonts w:ascii="Times New Roman" w:cs="Times New Roman"/>
          <w:sz w:val="24"/>
          <w:szCs w:val="24"/>
        </w:rPr>
      </w:pPr>
      <w:r>
        <w:rPr>
          <w:rFonts w:ascii="Times New Roman" w:cs="Times New Roman" w:hint="eastAsia"/>
          <w:sz w:val="24"/>
          <w:szCs w:val="24"/>
        </w:rPr>
        <w:t>8.</w:t>
      </w:r>
      <w:r>
        <w:rPr>
          <w:rFonts w:ascii="Times New Roman" w:cs="Times New Roman"/>
          <w:color w:val="000000" w:themeColor="text1"/>
          <w:sz w:val="24"/>
          <w:szCs w:val="24"/>
        </w:rPr>
        <w:t>满足基本条件的申请人进行积分排名，上岗导师原则上由综合积分从高到低排序确定</w:t>
      </w:r>
      <w:r>
        <w:rPr>
          <w:rFonts w:ascii="Times New Roman" w:cs="Times New Roman" w:hint="eastAsia"/>
          <w:color w:val="000000" w:themeColor="text1"/>
          <w:sz w:val="24"/>
          <w:szCs w:val="24"/>
        </w:rPr>
        <w:t>。</w:t>
      </w:r>
    </w:p>
    <w:p w:rsidR="007362B2" w:rsidRDefault="00786B0A">
      <w:pPr>
        <w:spacing w:line="360" w:lineRule="auto"/>
        <w:ind w:left="120"/>
        <w:rPr>
          <w:rFonts w:ascii="Times New Roman" w:cs="Times New Roman"/>
          <w:sz w:val="24"/>
          <w:szCs w:val="24"/>
        </w:rPr>
      </w:pPr>
      <w:r w:rsidRPr="00A750B3">
        <w:rPr>
          <w:rFonts w:ascii="Times New Roman" w:cs="Times New Roman" w:hint="eastAsia"/>
          <w:b/>
          <w:sz w:val="24"/>
          <w:szCs w:val="24"/>
        </w:rPr>
        <w:t>校外导师</w:t>
      </w:r>
      <w:r>
        <w:rPr>
          <w:rFonts w:ascii="Times New Roman" w:cs="Times New Roman" w:hint="eastAsia"/>
          <w:sz w:val="24"/>
          <w:szCs w:val="24"/>
        </w:rPr>
        <w:t>：</w:t>
      </w:r>
    </w:p>
    <w:p w:rsidR="007362B2" w:rsidRDefault="00786B0A">
      <w:pPr>
        <w:spacing w:line="360" w:lineRule="auto"/>
        <w:ind w:left="120"/>
        <w:rPr>
          <w:rFonts w:ascii="Times New Roman" w:hAnsi="Times New Roman" w:cs="Times New Roman"/>
          <w:sz w:val="24"/>
          <w:szCs w:val="24"/>
        </w:rPr>
      </w:pPr>
      <w:r>
        <w:rPr>
          <w:rFonts w:ascii="Times New Roman" w:hAnsi="Times New Roman" w:cs="Times New Roman" w:hint="eastAsia"/>
          <w:sz w:val="24"/>
          <w:szCs w:val="24"/>
        </w:rPr>
        <w:t>1</w:t>
      </w:r>
      <w:r>
        <w:rPr>
          <w:rFonts w:ascii="Times New Roman" w:hAnsi="Times New Roman" w:cs="Times New Roman" w:hint="eastAsia"/>
          <w:sz w:val="24"/>
          <w:szCs w:val="24"/>
        </w:rPr>
        <w:t>.</w:t>
      </w:r>
      <w:r>
        <w:rPr>
          <w:rFonts w:ascii="Times New Roman" w:hAnsi="Times New Roman" w:cs="Times New Roman" w:hint="eastAsia"/>
          <w:sz w:val="24"/>
          <w:szCs w:val="24"/>
        </w:rPr>
        <w:t>外单位在岗，且经过苏州大学评定的校外硕士生指导教师均为专业学位研究生指导教师或第二导师</w:t>
      </w:r>
      <w:r>
        <w:rPr>
          <w:rFonts w:ascii="Times New Roman" w:hAnsi="Times New Roman" w:cs="Times New Roman" w:hint="eastAsia"/>
          <w:sz w:val="24"/>
          <w:szCs w:val="24"/>
        </w:rPr>
        <w:t>。</w:t>
      </w:r>
    </w:p>
    <w:p w:rsidR="007362B2" w:rsidRDefault="00786B0A">
      <w:pPr>
        <w:spacing w:line="360" w:lineRule="auto"/>
        <w:ind w:left="120"/>
        <w:rPr>
          <w:rFonts w:ascii="Times New Roman" w:hAnsi="Times New Roman" w:cs="Times New Roman" w:hint="eastAsia"/>
          <w:sz w:val="24"/>
          <w:szCs w:val="24"/>
        </w:rPr>
      </w:pPr>
      <w:r>
        <w:rPr>
          <w:rFonts w:ascii="Times New Roman" w:hAnsi="Times New Roman" w:cs="Times New Roman" w:hint="eastAsia"/>
          <w:sz w:val="24"/>
          <w:szCs w:val="24"/>
        </w:rPr>
        <w:t>2</w:t>
      </w:r>
      <w:r>
        <w:rPr>
          <w:rFonts w:ascii="Times New Roman" w:hAnsi="Times New Roman" w:cs="Times New Roman" w:hint="eastAsia"/>
          <w:sz w:val="24"/>
          <w:szCs w:val="24"/>
        </w:rPr>
        <w:t>.</w:t>
      </w:r>
      <w:r>
        <w:rPr>
          <w:rFonts w:ascii="Times New Roman" w:hAnsi="Times New Roman" w:cs="Times New Roman" w:hint="eastAsia"/>
          <w:sz w:val="24"/>
          <w:szCs w:val="24"/>
        </w:rPr>
        <w:t>学院根据公共卫生专业学位研究生培养方案，鼓励校内导师与校外指导教师（第二导师）合作指导研究生培养和论文撰写。</w:t>
      </w:r>
    </w:p>
    <w:p w:rsidR="00A750B3" w:rsidRDefault="00A750B3">
      <w:pPr>
        <w:spacing w:line="360" w:lineRule="auto"/>
        <w:ind w:left="120"/>
        <w:rPr>
          <w:rFonts w:ascii="Times New Roman" w:hAnsi="Times New Roman" w:cs="Times New Roman"/>
          <w:sz w:val="24"/>
          <w:szCs w:val="24"/>
        </w:rPr>
      </w:pPr>
    </w:p>
    <w:p w:rsidR="007362B2" w:rsidRDefault="00786B0A">
      <w:pPr>
        <w:pStyle w:val="ListParagraph"/>
        <w:spacing w:line="360" w:lineRule="auto"/>
        <w:ind w:firstLineChars="0" w:firstLine="0"/>
        <w:rPr>
          <w:rFonts w:ascii="Times New Roman" w:hAnsi="Times New Roman" w:cs="Times New Roman"/>
          <w:b/>
          <w:sz w:val="24"/>
          <w:szCs w:val="24"/>
        </w:rPr>
      </w:pPr>
      <w:r>
        <w:rPr>
          <w:rFonts w:ascii="Times New Roman" w:cs="Times New Roman" w:hint="eastAsia"/>
          <w:b/>
          <w:sz w:val="24"/>
          <w:szCs w:val="24"/>
        </w:rPr>
        <w:t>三、</w:t>
      </w:r>
      <w:r>
        <w:rPr>
          <w:rFonts w:ascii="Times New Roman" w:cs="Times New Roman"/>
          <w:b/>
          <w:sz w:val="24"/>
          <w:szCs w:val="24"/>
        </w:rPr>
        <w:t>积分计算办法</w:t>
      </w:r>
      <w:r>
        <w:rPr>
          <w:rFonts w:ascii="Times New Roman" w:cs="Times New Roman" w:hint="eastAsia"/>
          <w:b/>
          <w:sz w:val="24"/>
          <w:szCs w:val="24"/>
        </w:rPr>
        <w:t>。</w:t>
      </w:r>
    </w:p>
    <w:p w:rsidR="007362B2" w:rsidRDefault="00786B0A">
      <w:pPr>
        <w:pStyle w:val="ListParagraph"/>
        <w:spacing w:line="360" w:lineRule="auto"/>
        <w:ind w:firstLineChars="0" w:firstLine="0"/>
        <w:rPr>
          <w:rFonts w:ascii="Times New Roman" w:cs="Times New Roman"/>
          <w:sz w:val="24"/>
          <w:szCs w:val="24"/>
        </w:rPr>
      </w:pPr>
      <w:r>
        <w:rPr>
          <w:rFonts w:ascii="Times New Roman" w:cs="Times New Roman" w:hint="eastAsia"/>
          <w:sz w:val="24"/>
          <w:szCs w:val="24"/>
        </w:rPr>
        <w:t>1.</w:t>
      </w:r>
      <w:r>
        <w:rPr>
          <w:rFonts w:ascii="Times New Roman" w:cs="Times New Roman" w:hint="eastAsia"/>
          <w:sz w:val="24"/>
          <w:szCs w:val="24"/>
        </w:rPr>
        <w:t>项目负责人或子课题负责人在研国家级及省级重点项目每</w:t>
      </w:r>
      <w:r>
        <w:rPr>
          <w:rFonts w:ascii="Times New Roman" w:cs="Times New Roman" w:hint="eastAsia"/>
          <w:sz w:val="24"/>
          <w:szCs w:val="24"/>
        </w:rPr>
        <w:t>10</w:t>
      </w:r>
      <w:r>
        <w:rPr>
          <w:rFonts w:ascii="Times New Roman" w:cs="Times New Roman" w:hint="eastAsia"/>
          <w:sz w:val="24"/>
          <w:szCs w:val="24"/>
        </w:rPr>
        <w:t>万元计</w:t>
      </w:r>
      <w:r>
        <w:rPr>
          <w:rFonts w:ascii="Times New Roman" w:cs="Times New Roman" w:hint="eastAsia"/>
          <w:sz w:val="24"/>
          <w:szCs w:val="24"/>
        </w:rPr>
        <w:t>2</w:t>
      </w:r>
      <w:r>
        <w:rPr>
          <w:rFonts w:ascii="Times New Roman" w:cs="Times New Roman" w:hint="eastAsia"/>
          <w:sz w:val="24"/>
          <w:szCs w:val="24"/>
        </w:rPr>
        <w:t>分，省级或市级在研纵向项目每</w:t>
      </w:r>
      <w:r>
        <w:rPr>
          <w:rFonts w:ascii="Times New Roman" w:cs="Times New Roman" w:hint="eastAsia"/>
          <w:sz w:val="24"/>
          <w:szCs w:val="24"/>
        </w:rPr>
        <w:t>10</w:t>
      </w:r>
      <w:r>
        <w:rPr>
          <w:rFonts w:ascii="Times New Roman" w:cs="Times New Roman" w:hint="eastAsia"/>
          <w:sz w:val="24"/>
          <w:szCs w:val="24"/>
        </w:rPr>
        <w:t>万元计</w:t>
      </w:r>
      <w:r>
        <w:rPr>
          <w:rFonts w:ascii="Times New Roman" w:cs="Times New Roman" w:hint="eastAsia"/>
          <w:sz w:val="24"/>
          <w:szCs w:val="24"/>
        </w:rPr>
        <w:t>1.5</w:t>
      </w:r>
      <w:r>
        <w:rPr>
          <w:rFonts w:ascii="Times New Roman" w:cs="Times New Roman" w:hint="eastAsia"/>
          <w:sz w:val="24"/>
          <w:szCs w:val="24"/>
        </w:rPr>
        <w:t>分；横向科研在研</w:t>
      </w:r>
      <w:r>
        <w:rPr>
          <w:rFonts w:ascii="Times New Roman" w:cs="Times New Roman"/>
          <w:sz w:val="24"/>
          <w:szCs w:val="24"/>
        </w:rPr>
        <w:t>项目</w:t>
      </w:r>
      <w:r>
        <w:rPr>
          <w:rFonts w:ascii="Times New Roman" w:cs="Times New Roman" w:hint="eastAsia"/>
          <w:sz w:val="24"/>
          <w:szCs w:val="24"/>
        </w:rPr>
        <w:t>或人才启动基金每</w:t>
      </w:r>
      <w:r>
        <w:rPr>
          <w:rFonts w:ascii="Times New Roman" w:cs="Times New Roman" w:hint="eastAsia"/>
          <w:sz w:val="24"/>
          <w:szCs w:val="24"/>
        </w:rPr>
        <w:t>10</w:t>
      </w:r>
      <w:r>
        <w:rPr>
          <w:rFonts w:ascii="Times New Roman" w:cs="Times New Roman" w:hint="eastAsia"/>
          <w:sz w:val="24"/>
          <w:szCs w:val="24"/>
        </w:rPr>
        <w:t>万元计</w:t>
      </w:r>
      <w:r>
        <w:rPr>
          <w:rFonts w:ascii="Times New Roman" w:cs="Times New Roman" w:hint="eastAsia"/>
          <w:sz w:val="24"/>
          <w:szCs w:val="24"/>
        </w:rPr>
        <w:t>1</w:t>
      </w:r>
      <w:r>
        <w:rPr>
          <w:rFonts w:ascii="Times New Roman" w:cs="Times New Roman" w:hint="eastAsia"/>
          <w:sz w:val="24"/>
          <w:szCs w:val="24"/>
        </w:rPr>
        <w:t>分；不足</w:t>
      </w:r>
      <w:r>
        <w:rPr>
          <w:rFonts w:ascii="Times New Roman" w:cs="Times New Roman" w:hint="eastAsia"/>
          <w:sz w:val="24"/>
          <w:szCs w:val="24"/>
        </w:rPr>
        <w:t>10</w:t>
      </w:r>
      <w:r>
        <w:rPr>
          <w:rFonts w:ascii="Times New Roman" w:cs="Times New Roman" w:hint="eastAsia"/>
          <w:sz w:val="24"/>
          <w:szCs w:val="24"/>
        </w:rPr>
        <w:t>万元，按相应比例折算</w:t>
      </w:r>
      <w:r>
        <w:rPr>
          <w:rFonts w:ascii="Times New Roman" w:cs="Times New Roman" w:hint="eastAsia"/>
          <w:sz w:val="24"/>
          <w:szCs w:val="24"/>
        </w:rPr>
        <w:t>(</w:t>
      </w:r>
      <w:r>
        <w:rPr>
          <w:rFonts w:ascii="Times New Roman" w:cs="Times New Roman" w:hint="eastAsia"/>
          <w:sz w:val="24"/>
          <w:szCs w:val="24"/>
        </w:rPr>
        <w:t>注：在研课题指的是目前手头没有结题的项目</w:t>
      </w:r>
      <w:r>
        <w:rPr>
          <w:rFonts w:ascii="Times New Roman" w:cs="Times New Roman" w:hint="eastAsia"/>
          <w:sz w:val="24"/>
          <w:szCs w:val="24"/>
        </w:rPr>
        <w:t>)</w:t>
      </w:r>
      <w:r>
        <w:rPr>
          <w:rFonts w:ascii="Times New Roman" w:cs="Times New Roman" w:hint="eastAsia"/>
          <w:sz w:val="24"/>
          <w:szCs w:val="24"/>
        </w:rPr>
        <w:t>。</w:t>
      </w:r>
    </w:p>
    <w:p w:rsidR="007362B2" w:rsidRDefault="00786B0A">
      <w:pPr>
        <w:pStyle w:val="ListParagraph"/>
        <w:spacing w:line="360" w:lineRule="auto"/>
        <w:ind w:firstLineChars="0" w:firstLine="0"/>
        <w:rPr>
          <w:rFonts w:ascii="Times New Roman" w:cs="Times New Roman"/>
          <w:sz w:val="24"/>
          <w:szCs w:val="24"/>
        </w:rPr>
      </w:pPr>
      <w:r>
        <w:rPr>
          <w:rFonts w:ascii="Times New Roman" w:cs="Times New Roman" w:hint="eastAsia"/>
          <w:sz w:val="24"/>
          <w:szCs w:val="24"/>
        </w:rPr>
        <w:t>2.</w:t>
      </w:r>
      <w:r w:rsidR="00A750B3" w:rsidRPr="00A750B3">
        <w:rPr>
          <w:rFonts w:ascii="Times New Roman" w:hAnsi="Times New Roman" w:cs="Times New Roman" w:hint="eastAsia"/>
          <w:color w:val="000000"/>
          <w:sz w:val="24"/>
          <w:szCs w:val="24"/>
        </w:rPr>
        <w:t xml:space="preserve"> </w:t>
      </w:r>
      <w:r w:rsidR="00A750B3">
        <w:rPr>
          <w:rFonts w:ascii="Times New Roman" w:hAnsi="Times New Roman" w:cs="Times New Roman" w:hint="eastAsia"/>
          <w:color w:val="000000"/>
          <w:sz w:val="24"/>
          <w:szCs w:val="24"/>
        </w:rPr>
        <w:t>2015</w:t>
      </w:r>
      <w:r w:rsidR="00A750B3">
        <w:rPr>
          <w:rFonts w:ascii="Times New Roman" w:hAnsi="Times New Roman" w:cs="Times New Roman" w:hint="eastAsia"/>
          <w:color w:val="000000"/>
          <w:sz w:val="24"/>
          <w:szCs w:val="24"/>
        </w:rPr>
        <w:t>年</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月</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日以来</w:t>
      </w:r>
      <w:r>
        <w:rPr>
          <w:rFonts w:ascii="Times New Roman" w:cs="Times New Roman" w:hint="eastAsia"/>
          <w:sz w:val="24"/>
          <w:szCs w:val="24"/>
        </w:rPr>
        <w:t>发表第一或通讯作者包括共同第一或通讯（苏州大学为第一单位）</w:t>
      </w:r>
      <w:r>
        <w:rPr>
          <w:rFonts w:ascii="Times New Roman" w:cs="Times New Roman"/>
          <w:sz w:val="24"/>
          <w:szCs w:val="24"/>
        </w:rPr>
        <w:t>文章</w:t>
      </w:r>
      <w:r>
        <w:rPr>
          <w:rFonts w:ascii="Times New Roman" w:cs="Times New Roman" w:hint="eastAsia"/>
          <w:sz w:val="24"/>
          <w:szCs w:val="24"/>
        </w:rPr>
        <w:t>，每</w:t>
      </w:r>
      <w:r>
        <w:rPr>
          <w:rFonts w:ascii="Times New Roman" w:cs="Times New Roman" w:hint="eastAsia"/>
          <w:sz w:val="24"/>
          <w:szCs w:val="24"/>
        </w:rPr>
        <w:t>1</w:t>
      </w:r>
      <w:r>
        <w:rPr>
          <w:rFonts w:ascii="Times New Roman" w:cs="Times New Roman" w:hint="eastAsia"/>
          <w:sz w:val="24"/>
          <w:szCs w:val="24"/>
        </w:rPr>
        <w:t>个影响因子计</w:t>
      </w:r>
      <w:r>
        <w:rPr>
          <w:rFonts w:ascii="Times New Roman" w:cs="Times New Roman" w:hint="eastAsia"/>
          <w:sz w:val="24"/>
          <w:szCs w:val="24"/>
        </w:rPr>
        <w:t>1</w:t>
      </w:r>
      <w:r>
        <w:rPr>
          <w:rFonts w:ascii="Times New Roman" w:cs="Times New Roman" w:hint="eastAsia"/>
          <w:sz w:val="24"/>
          <w:szCs w:val="24"/>
        </w:rPr>
        <w:t>分；</w:t>
      </w:r>
      <w:r>
        <w:rPr>
          <w:rFonts w:ascii="Times New Roman" w:cs="Times New Roman" w:hint="eastAsia"/>
          <w:sz w:val="24"/>
          <w:szCs w:val="24"/>
        </w:rPr>
        <w:t>Top 1</w:t>
      </w:r>
      <w:r>
        <w:rPr>
          <w:rFonts w:ascii="Times New Roman" w:cs="Times New Roman" w:hint="eastAsia"/>
          <w:sz w:val="24"/>
          <w:szCs w:val="24"/>
        </w:rPr>
        <w:t>区期刊论著按影响因子系数乘</w:t>
      </w:r>
      <w:r>
        <w:rPr>
          <w:rFonts w:ascii="Times New Roman" w:cs="Times New Roman" w:hint="eastAsia"/>
          <w:sz w:val="24"/>
          <w:szCs w:val="24"/>
        </w:rPr>
        <w:t>2</w:t>
      </w:r>
      <w:r>
        <w:rPr>
          <w:rFonts w:ascii="Times New Roman" w:cs="Times New Roman" w:hint="eastAsia"/>
          <w:sz w:val="24"/>
          <w:szCs w:val="24"/>
        </w:rPr>
        <w:t>计算，</w:t>
      </w:r>
      <w:r>
        <w:rPr>
          <w:rFonts w:ascii="Times New Roman" w:cs="Times New Roman" w:hint="eastAsia"/>
          <w:sz w:val="24"/>
          <w:szCs w:val="24"/>
        </w:rPr>
        <w:t>1</w:t>
      </w:r>
      <w:r>
        <w:rPr>
          <w:rFonts w:ascii="Times New Roman" w:cs="Times New Roman" w:hint="eastAsia"/>
          <w:sz w:val="24"/>
          <w:szCs w:val="24"/>
        </w:rPr>
        <w:t>区期刊论著按影响因子系数乘</w:t>
      </w:r>
      <w:r>
        <w:rPr>
          <w:rFonts w:ascii="Times New Roman" w:cs="Times New Roman" w:hint="eastAsia"/>
          <w:sz w:val="24"/>
          <w:szCs w:val="24"/>
        </w:rPr>
        <w:t>1.5</w:t>
      </w:r>
      <w:r>
        <w:rPr>
          <w:rFonts w:ascii="Times New Roman" w:cs="Times New Roman" w:hint="eastAsia"/>
          <w:sz w:val="24"/>
          <w:szCs w:val="24"/>
        </w:rPr>
        <w:t>，</w:t>
      </w:r>
      <w:r>
        <w:rPr>
          <w:rFonts w:ascii="Times New Roman" w:cs="Times New Roman" w:hint="eastAsia"/>
          <w:sz w:val="24"/>
          <w:szCs w:val="24"/>
        </w:rPr>
        <w:t>II</w:t>
      </w:r>
      <w:r>
        <w:rPr>
          <w:rFonts w:ascii="Times New Roman" w:cs="Times New Roman" w:hint="eastAsia"/>
          <w:sz w:val="24"/>
          <w:szCs w:val="24"/>
        </w:rPr>
        <w:t>区期刊论著按影响因子乘</w:t>
      </w:r>
      <w:r>
        <w:rPr>
          <w:rFonts w:ascii="Times New Roman" w:cs="Times New Roman" w:hint="eastAsia"/>
          <w:sz w:val="24"/>
          <w:szCs w:val="24"/>
        </w:rPr>
        <w:t>1.3</w:t>
      </w:r>
      <w:r>
        <w:rPr>
          <w:rFonts w:ascii="Times New Roman" w:cs="Times New Roman" w:hint="eastAsia"/>
          <w:sz w:val="24"/>
          <w:szCs w:val="24"/>
        </w:rPr>
        <w:t>，</w:t>
      </w:r>
      <w:r>
        <w:rPr>
          <w:rFonts w:ascii="Times New Roman" w:cs="Times New Roman" w:hint="eastAsia"/>
          <w:sz w:val="24"/>
          <w:szCs w:val="24"/>
        </w:rPr>
        <w:t>III-IV</w:t>
      </w:r>
      <w:r>
        <w:rPr>
          <w:rFonts w:ascii="Times New Roman" w:cs="Times New Roman" w:hint="eastAsia"/>
          <w:sz w:val="24"/>
          <w:szCs w:val="24"/>
        </w:rPr>
        <w:t>区论文按实际影响因子计分。</w:t>
      </w:r>
      <w:r>
        <w:rPr>
          <w:rFonts w:ascii="Times New Roman" w:cs="Times New Roman" w:hint="eastAsia"/>
          <w:sz w:val="24"/>
          <w:szCs w:val="24"/>
        </w:rPr>
        <w:t xml:space="preserve">Top </w:t>
      </w:r>
      <w:r>
        <w:rPr>
          <w:rFonts w:ascii="Times New Roman" w:cs="Times New Roman" w:hint="eastAsia"/>
          <w:sz w:val="24"/>
          <w:szCs w:val="24"/>
        </w:rPr>
        <w:t>1</w:t>
      </w:r>
      <w:r>
        <w:rPr>
          <w:rFonts w:ascii="Times New Roman" w:cs="Times New Roman" w:hint="eastAsia"/>
          <w:sz w:val="24"/>
          <w:szCs w:val="24"/>
        </w:rPr>
        <w:t>区期刊、</w:t>
      </w:r>
      <w:r>
        <w:rPr>
          <w:rFonts w:ascii="Times New Roman" w:cs="Times New Roman" w:hint="eastAsia"/>
          <w:sz w:val="24"/>
          <w:szCs w:val="24"/>
        </w:rPr>
        <w:t>I</w:t>
      </w:r>
      <w:r>
        <w:rPr>
          <w:rFonts w:ascii="Times New Roman" w:cs="Times New Roman" w:hint="eastAsia"/>
          <w:sz w:val="24"/>
          <w:szCs w:val="24"/>
        </w:rPr>
        <w:t>区</w:t>
      </w:r>
      <w:r>
        <w:rPr>
          <w:rFonts w:ascii="Times New Roman" w:cs="Times New Roman" w:hint="eastAsia"/>
          <w:sz w:val="24"/>
          <w:szCs w:val="24"/>
        </w:rPr>
        <w:t>-II</w:t>
      </w:r>
      <w:r>
        <w:rPr>
          <w:rFonts w:ascii="Times New Roman" w:cs="Times New Roman" w:hint="eastAsia"/>
          <w:sz w:val="24"/>
          <w:szCs w:val="24"/>
        </w:rPr>
        <w:t>区</w:t>
      </w:r>
      <w:r>
        <w:rPr>
          <w:rFonts w:ascii="Times New Roman" w:cs="Times New Roman" w:hint="eastAsia"/>
          <w:sz w:val="24"/>
          <w:szCs w:val="24"/>
        </w:rPr>
        <w:t>meta</w:t>
      </w:r>
      <w:r>
        <w:rPr>
          <w:rFonts w:ascii="Times New Roman" w:cs="Times New Roman" w:hint="eastAsia"/>
          <w:sz w:val="24"/>
          <w:szCs w:val="24"/>
        </w:rPr>
        <w:t>分析或综述按影响因子乘</w:t>
      </w:r>
      <w:r>
        <w:rPr>
          <w:rFonts w:ascii="Times New Roman" w:cs="Times New Roman" w:hint="eastAsia"/>
          <w:sz w:val="24"/>
          <w:szCs w:val="24"/>
        </w:rPr>
        <w:t xml:space="preserve">0.5 </w:t>
      </w:r>
      <w:r>
        <w:rPr>
          <w:rFonts w:ascii="Times New Roman" w:cs="Times New Roman" w:hint="eastAsia"/>
          <w:sz w:val="24"/>
          <w:szCs w:val="24"/>
        </w:rPr>
        <w:t>计分；</w:t>
      </w:r>
      <w:r>
        <w:rPr>
          <w:rFonts w:ascii="Times New Roman" w:cs="Times New Roman" w:hint="eastAsia"/>
          <w:sz w:val="24"/>
          <w:szCs w:val="24"/>
        </w:rPr>
        <w:t>letter</w:t>
      </w:r>
      <w:r>
        <w:rPr>
          <w:rFonts w:ascii="Times New Roman" w:cs="Times New Roman" w:hint="eastAsia"/>
          <w:sz w:val="24"/>
          <w:szCs w:val="24"/>
        </w:rPr>
        <w:t>、评论按</w:t>
      </w:r>
      <w:r>
        <w:rPr>
          <w:rFonts w:ascii="Times New Roman" w:cs="Times New Roman" w:hint="eastAsia"/>
          <w:sz w:val="24"/>
          <w:szCs w:val="24"/>
        </w:rPr>
        <w:t>0.3</w:t>
      </w:r>
      <w:r>
        <w:rPr>
          <w:rFonts w:ascii="Times New Roman" w:cs="Times New Roman" w:hint="eastAsia"/>
          <w:sz w:val="24"/>
          <w:szCs w:val="24"/>
        </w:rPr>
        <w:t>系数乘影响因子计分。</w:t>
      </w:r>
      <w:r>
        <w:rPr>
          <w:rFonts w:ascii="Times New Roman" w:cs="Times New Roman" w:hint="eastAsia"/>
          <w:sz w:val="24"/>
          <w:szCs w:val="24"/>
        </w:rPr>
        <w:t>主编</w:t>
      </w:r>
      <w:r>
        <w:rPr>
          <w:rFonts w:ascii="Times New Roman" w:cs="Times New Roman" w:hint="eastAsia"/>
          <w:sz w:val="24"/>
          <w:szCs w:val="24"/>
        </w:rPr>
        <w:t>专著</w:t>
      </w:r>
      <w:r>
        <w:rPr>
          <w:rFonts w:ascii="Times New Roman" w:cs="Times New Roman" w:hint="eastAsia"/>
          <w:sz w:val="24"/>
          <w:szCs w:val="24"/>
        </w:rPr>
        <w:t>5</w:t>
      </w:r>
      <w:r>
        <w:rPr>
          <w:rFonts w:ascii="Times New Roman" w:cs="Times New Roman" w:hint="eastAsia"/>
          <w:sz w:val="24"/>
          <w:szCs w:val="24"/>
        </w:rPr>
        <w:t>分</w:t>
      </w:r>
      <w:r>
        <w:rPr>
          <w:rFonts w:ascii="Times New Roman" w:cs="Times New Roman" w:hint="eastAsia"/>
          <w:sz w:val="24"/>
          <w:szCs w:val="24"/>
        </w:rPr>
        <w:t>/</w:t>
      </w:r>
      <w:r>
        <w:rPr>
          <w:rFonts w:ascii="Times New Roman" w:cs="Times New Roman" w:hint="eastAsia"/>
          <w:sz w:val="24"/>
          <w:szCs w:val="24"/>
        </w:rPr>
        <w:t>篇，</w:t>
      </w:r>
      <w:r>
        <w:rPr>
          <w:rFonts w:ascii="Times New Roman" w:cs="Times New Roman" w:hint="eastAsia"/>
          <w:sz w:val="24"/>
          <w:szCs w:val="24"/>
        </w:rPr>
        <w:t>主编</w:t>
      </w:r>
      <w:r>
        <w:rPr>
          <w:rFonts w:ascii="Times New Roman" w:cs="Times New Roman" w:hint="eastAsia"/>
          <w:sz w:val="24"/>
          <w:szCs w:val="24"/>
        </w:rPr>
        <w:t>教材</w:t>
      </w:r>
      <w:r>
        <w:rPr>
          <w:rFonts w:ascii="Times New Roman" w:cs="Times New Roman" w:hint="eastAsia"/>
          <w:sz w:val="24"/>
          <w:szCs w:val="24"/>
        </w:rPr>
        <w:t>3</w:t>
      </w:r>
      <w:r>
        <w:rPr>
          <w:rFonts w:ascii="Times New Roman" w:cs="Times New Roman" w:hint="eastAsia"/>
          <w:sz w:val="24"/>
          <w:szCs w:val="24"/>
        </w:rPr>
        <w:t>分</w:t>
      </w:r>
      <w:r>
        <w:rPr>
          <w:rFonts w:ascii="Times New Roman" w:cs="Times New Roman" w:hint="eastAsia"/>
          <w:sz w:val="24"/>
          <w:szCs w:val="24"/>
        </w:rPr>
        <w:t>/</w:t>
      </w:r>
      <w:r>
        <w:rPr>
          <w:rFonts w:ascii="Times New Roman" w:cs="Times New Roman" w:hint="eastAsia"/>
          <w:sz w:val="24"/>
          <w:szCs w:val="24"/>
        </w:rPr>
        <w:t>篇。</w:t>
      </w:r>
    </w:p>
    <w:p w:rsidR="007362B2" w:rsidRDefault="00786B0A">
      <w:pPr>
        <w:pStyle w:val="ListParagraph"/>
        <w:spacing w:line="360" w:lineRule="auto"/>
        <w:ind w:firstLineChars="0" w:firstLine="0"/>
        <w:rPr>
          <w:rFonts w:ascii="Times New Roman" w:cs="Times New Roman"/>
          <w:sz w:val="24"/>
          <w:szCs w:val="24"/>
        </w:rPr>
      </w:pPr>
      <w:r>
        <w:rPr>
          <w:rFonts w:ascii="Times New Roman" w:cs="Times New Roman" w:hint="eastAsia"/>
          <w:sz w:val="24"/>
          <w:szCs w:val="24"/>
        </w:rPr>
        <w:t>3.</w:t>
      </w:r>
      <w:r w:rsidR="00A750B3" w:rsidRPr="00A750B3">
        <w:rPr>
          <w:rFonts w:ascii="Times New Roman" w:hAnsi="Times New Roman" w:cs="Times New Roman" w:hint="eastAsia"/>
          <w:color w:val="000000"/>
          <w:sz w:val="24"/>
          <w:szCs w:val="24"/>
        </w:rPr>
        <w:t xml:space="preserve"> </w:t>
      </w:r>
      <w:r w:rsidR="00A750B3">
        <w:rPr>
          <w:rFonts w:ascii="Times New Roman" w:hAnsi="Times New Roman" w:cs="Times New Roman" w:hint="eastAsia"/>
          <w:color w:val="000000"/>
          <w:sz w:val="24"/>
          <w:szCs w:val="24"/>
        </w:rPr>
        <w:t>2015</w:t>
      </w:r>
      <w:r w:rsidR="00A750B3">
        <w:rPr>
          <w:rFonts w:ascii="Times New Roman" w:hAnsi="Times New Roman" w:cs="Times New Roman" w:hint="eastAsia"/>
          <w:color w:val="000000"/>
          <w:sz w:val="24"/>
          <w:szCs w:val="24"/>
        </w:rPr>
        <w:t>年</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月</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日以来</w:t>
      </w:r>
      <w:r>
        <w:rPr>
          <w:rFonts w:ascii="Times New Roman" w:cs="Times New Roman" w:hint="eastAsia"/>
          <w:sz w:val="24"/>
          <w:szCs w:val="24"/>
        </w:rPr>
        <w:t>获得省优秀博士生论文</w:t>
      </w:r>
      <w:r>
        <w:rPr>
          <w:rFonts w:ascii="Times New Roman" w:cs="Times New Roman" w:hint="eastAsia"/>
          <w:sz w:val="24"/>
          <w:szCs w:val="24"/>
        </w:rPr>
        <w:t>10</w:t>
      </w:r>
      <w:r>
        <w:rPr>
          <w:rFonts w:ascii="Times New Roman" w:cs="Times New Roman" w:hint="eastAsia"/>
          <w:sz w:val="24"/>
          <w:szCs w:val="24"/>
        </w:rPr>
        <w:t>分</w:t>
      </w:r>
      <w:r>
        <w:rPr>
          <w:rFonts w:ascii="Times New Roman" w:cs="Times New Roman" w:hint="eastAsia"/>
          <w:sz w:val="24"/>
          <w:szCs w:val="24"/>
        </w:rPr>
        <w:t>/</w:t>
      </w:r>
      <w:r>
        <w:rPr>
          <w:rFonts w:ascii="Times New Roman" w:cs="Times New Roman" w:hint="eastAsia"/>
          <w:sz w:val="24"/>
          <w:szCs w:val="24"/>
        </w:rPr>
        <w:t>篇；省优秀硕士生论文</w:t>
      </w:r>
      <w:r>
        <w:rPr>
          <w:rFonts w:ascii="Times New Roman" w:cs="Times New Roman" w:hint="eastAsia"/>
          <w:sz w:val="24"/>
          <w:szCs w:val="24"/>
        </w:rPr>
        <w:t>8</w:t>
      </w:r>
      <w:r>
        <w:rPr>
          <w:rFonts w:ascii="Times New Roman" w:cs="Times New Roman" w:hint="eastAsia"/>
          <w:sz w:val="24"/>
          <w:szCs w:val="24"/>
        </w:rPr>
        <w:t>分</w:t>
      </w:r>
      <w:r>
        <w:rPr>
          <w:rFonts w:ascii="Times New Roman" w:cs="Times New Roman" w:hint="eastAsia"/>
          <w:sz w:val="24"/>
          <w:szCs w:val="24"/>
        </w:rPr>
        <w:t>/</w:t>
      </w:r>
      <w:r>
        <w:rPr>
          <w:rFonts w:ascii="Times New Roman" w:cs="Times New Roman" w:hint="eastAsia"/>
          <w:sz w:val="24"/>
          <w:szCs w:val="24"/>
        </w:rPr>
        <w:t>篇；校级优秀博士生论文</w:t>
      </w:r>
      <w:r>
        <w:rPr>
          <w:rFonts w:ascii="Times New Roman" w:cs="Times New Roman" w:hint="eastAsia"/>
          <w:sz w:val="24"/>
          <w:szCs w:val="24"/>
        </w:rPr>
        <w:t>5</w:t>
      </w:r>
      <w:r>
        <w:rPr>
          <w:rFonts w:ascii="Times New Roman" w:cs="Times New Roman" w:hint="eastAsia"/>
          <w:sz w:val="24"/>
          <w:szCs w:val="24"/>
        </w:rPr>
        <w:t>分，校级优秀硕士生论文</w:t>
      </w:r>
      <w:r>
        <w:rPr>
          <w:rFonts w:ascii="Times New Roman" w:cs="Times New Roman" w:hint="eastAsia"/>
          <w:sz w:val="24"/>
          <w:szCs w:val="24"/>
        </w:rPr>
        <w:t>4</w:t>
      </w:r>
      <w:r>
        <w:rPr>
          <w:rFonts w:ascii="Times New Roman" w:cs="Times New Roman" w:hint="eastAsia"/>
          <w:sz w:val="24"/>
          <w:szCs w:val="24"/>
        </w:rPr>
        <w:t>分</w:t>
      </w:r>
      <w:r>
        <w:rPr>
          <w:rFonts w:ascii="Times New Roman" w:cs="Times New Roman" w:hint="eastAsia"/>
          <w:sz w:val="24"/>
          <w:szCs w:val="24"/>
        </w:rPr>
        <w:t>。</w:t>
      </w:r>
      <w:r>
        <w:rPr>
          <w:rFonts w:ascii="Times New Roman" w:hAnsi="Times New Roman" w:cs="Times New Roman"/>
          <w:sz w:val="24"/>
          <w:szCs w:val="24"/>
        </w:rPr>
        <w:t>省学位论文抽检全优</w:t>
      </w:r>
      <w:r>
        <w:rPr>
          <w:rFonts w:ascii="Times New Roman" w:hAnsi="Times New Roman" w:cs="Times New Roman" w:hint="eastAsia"/>
          <w:sz w:val="24"/>
          <w:szCs w:val="24"/>
        </w:rPr>
        <w:t>10</w:t>
      </w:r>
      <w:r>
        <w:rPr>
          <w:rFonts w:ascii="Times New Roman" w:hAnsi="Times New Roman" w:cs="Times New Roman" w:hint="eastAsia"/>
          <w:sz w:val="24"/>
          <w:szCs w:val="24"/>
        </w:rPr>
        <w:t>分，</w:t>
      </w:r>
      <w:r>
        <w:rPr>
          <w:rFonts w:ascii="Times New Roman" w:hAnsi="Times New Roman" w:cs="Times New Roman"/>
          <w:sz w:val="24"/>
          <w:szCs w:val="24"/>
        </w:rPr>
        <w:t>学位论文盲审不合格</w:t>
      </w:r>
      <w:r>
        <w:rPr>
          <w:rFonts w:ascii="Times New Roman" w:hAnsi="Times New Roman" w:cs="Times New Roman" w:hint="eastAsia"/>
          <w:sz w:val="24"/>
          <w:szCs w:val="24"/>
        </w:rPr>
        <w:t>减</w:t>
      </w:r>
      <w:r>
        <w:rPr>
          <w:rFonts w:ascii="Times New Roman" w:hAnsi="Times New Roman" w:cs="Times New Roman" w:hint="eastAsia"/>
          <w:sz w:val="24"/>
          <w:szCs w:val="24"/>
        </w:rPr>
        <w:t>10</w:t>
      </w:r>
      <w:r>
        <w:rPr>
          <w:rFonts w:ascii="Times New Roman" w:hAnsi="Times New Roman" w:cs="Times New Roman" w:hint="eastAsia"/>
          <w:sz w:val="24"/>
          <w:szCs w:val="24"/>
        </w:rPr>
        <w:t>分。</w:t>
      </w:r>
    </w:p>
    <w:p w:rsidR="007362B2" w:rsidRDefault="00786B0A">
      <w:pPr>
        <w:pStyle w:val="ListParagraph"/>
        <w:spacing w:line="360" w:lineRule="auto"/>
        <w:ind w:firstLineChars="0" w:firstLine="0"/>
        <w:rPr>
          <w:rFonts w:ascii="Times New Roman" w:cs="Times New Roman"/>
          <w:sz w:val="24"/>
          <w:szCs w:val="24"/>
        </w:rPr>
      </w:pPr>
      <w:r>
        <w:rPr>
          <w:rFonts w:ascii="Times New Roman" w:cs="Times New Roman" w:hint="eastAsia"/>
          <w:sz w:val="24"/>
          <w:szCs w:val="24"/>
        </w:rPr>
        <w:lastRenderedPageBreak/>
        <w:t>4.</w:t>
      </w:r>
      <w:r w:rsidR="00A750B3" w:rsidRPr="00A750B3">
        <w:rPr>
          <w:rFonts w:ascii="Times New Roman" w:hAnsi="Times New Roman" w:cs="Times New Roman" w:hint="eastAsia"/>
          <w:color w:val="000000"/>
          <w:sz w:val="24"/>
          <w:szCs w:val="24"/>
        </w:rPr>
        <w:t xml:space="preserve"> </w:t>
      </w:r>
      <w:r w:rsidR="00A750B3">
        <w:rPr>
          <w:rFonts w:ascii="Times New Roman" w:hAnsi="Times New Roman" w:cs="Times New Roman" w:hint="eastAsia"/>
          <w:color w:val="000000"/>
          <w:sz w:val="24"/>
          <w:szCs w:val="24"/>
        </w:rPr>
        <w:t>2015</w:t>
      </w:r>
      <w:r w:rsidR="00A750B3">
        <w:rPr>
          <w:rFonts w:ascii="Times New Roman" w:hAnsi="Times New Roman" w:cs="Times New Roman" w:hint="eastAsia"/>
          <w:color w:val="000000"/>
          <w:sz w:val="24"/>
          <w:szCs w:val="24"/>
        </w:rPr>
        <w:t>年</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月</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日以来</w:t>
      </w:r>
      <w:r>
        <w:rPr>
          <w:rFonts w:ascii="Times New Roman" w:cs="Times New Roman" w:hint="eastAsia"/>
          <w:sz w:val="24"/>
          <w:szCs w:val="24"/>
        </w:rPr>
        <w:t>获得专利</w:t>
      </w:r>
      <w:r>
        <w:rPr>
          <w:rFonts w:ascii="Times New Roman" w:cs="Times New Roman" w:hint="eastAsia"/>
          <w:sz w:val="24"/>
          <w:szCs w:val="24"/>
        </w:rPr>
        <w:t>每项</w:t>
      </w:r>
      <w:r>
        <w:rPr>
          <w:rFonts w:ascii="Times New Roman" w:cs="Times New Roman" w:hint="eastAsia"/>
          <w:sz w:val="24"/>
          <w:szCs w:val="24"/>
        </w:rPr>
        <w:t>5</w:t>
      </w:r>
      <w:r>
        <w:rPr>
          <w:rFonts w:ascii="Times New Roman" w:cs="Times New Roman" w:hint="eastAsia"/>
          <w:sz w:val="24"/>
          <w:szCs w:val="24"/>
        </w:rPr>
        <w:t>分</w:t>
      </w:r>
      <w:r>
        <w:rPr>
          <w:rFonts w:ascii="Times New Roman" w:cs="Times New Roman" w:hint="eastAsia"/>
          <w:sz w:val="24"/>
          <w:szCs w:val="24"/>
        </w:rPr>
        <w:t>（</w:t>
      </w:r>
      <w:r>
        <w:rPr>
          <w:rFonts w:ascii="Times New Roman" w:cs="Times New Roman" w:hint="eastAsia"/>
          <w:sz w:val="24"/>
          <w:szCs w:val="24"/>
        </w:rPr>
        <w:t>发明专利系数</w:t>
      </w:r>
      <w:r>
        <w:rPr>
          <w:rFonts w:ascii="Times New Roman" w:cs="Times New Roman" w:hint="eastAsia"/>
          <w:sz w:val="24"/>
          <w:szCs w:val="24"/>
        </w:rPr>
        <w:t>为</w:t>
      </w:r>
      <w:r>
        <w:rPr>
          <w:rFonts w:ascii="Times New Roman" w:cs="Times New Roman" w:hint="eastAsia"/>
          <w:sz w:val="24"/>
          <w:szCs w:val="24"/>
        </w:rPr>
        <w:t>2</w:t>
      </w:r>
      <w:r>
        <w:rPr>
          <w:rFonts w:ascii="Times New Roman" w:cs="Times New Roman" w:hint="eastAsia"/>
          <w:sz w:val="24"/>
          <w:szCs w:val="24"/>
        </w:rPr>
        <w:t>，实用新型专利系数为</w:t>
      </w:r>
      <w:r>
        <w:rPr>
          <w:rFonts w:ascii="Times New Roman" w:cs="Times New Roman" w:hint="eastAsia"/>
          <w:sz w:val="24"/>
          <w:szCs w:val="24"/>
        </w:rPr>
        <w:t>1</w:t>
      </w:r>
      <w:r>
        <w:rPr>
          <w:rFonts w:ascii="Times New Roman" w:cs="Times New Roman" w:hint="eastAsia"/>
          <w:sz w:val="24"/>
          <w:szCs w:val="24"/>
        </w:rPr>
        <w:t>)</w:t>
      </w:r>
      <w:r>
        <w:rPr>
          <w:rFonts w:ascii="Times New Roman" w:cs="Times New Roman" w:hint="eastAsia"/>
          <w:sz w:val="24"/>
          <w:szCs w:val="24"/>
        </w:rPr>
        <w:t>；</w:t>
      </w:r>
      <w:r>
        <w:rPr>
          <w:rFonts w:ascii="Times New Roman" w:cs="Times New Roman" w:hint="eastAsia"/>
          <w:sz w:val="24"/>
          <w:szCs w:val="24"/>
        </w:rPr>
        <w:t>国家标准发布每项</w:t>
      </w:r>
      <w:r>
        <w:rPr>
          <w:rFonts w:ascii="Times New Roman" w:cs="Times New Roman" w:hint="eastAsia"/>
          <w:sz w:val="24"/>
          <w:szCs w:val="24"/>
        </w:rPr>
        <w:t>5</w:t>
      </w:r>
      <w:r>
        <w:rPr>
          <w:rFonts w:ascii="Times New Roman" w:cs="Times New Roman" w:hint="eastAsia"/>
          <w:sz w:val="24"/>
          <w:szCs w:val="24"/>
        </w:rPr>
        <w:t>分</w:t>
      </w:r>
      <w:r>
        <w:rPr>
          <w:rFonts w:ascii="Times New Roman" w:cs="Times New Roman" w:hint="eastAsia"/>
          <w:sz w:val="24"/>
          <w:szCs w:val="24"/>
        </w:rPr>
        <w:t>，</w:t>
      </w:r>
      <w:r>
        <w:rPr>
          <w:rFonts w:ascii="Times New Roman" w:cs="Times New Roman" w:hint="eastAsia"/>
          <w:sz w:val="24"/>
          <w:szCs w:val="24"/>
        </w:rPr>
        <w:t>其他</w:t>
      </w:r>
      <w:r>
        <w:rPr>
          <w:rFonts w:ascii="Times New Roman" w:cs="Times New Roman" w:hint="eastAsia"/>
          <w:sz w:val="24"/>
          <w:szCs w:val="24"/>
        </w:rPr>
        <w:t>标准每项</w:t>
      </w:r>
      <w:r>
        <w:rPr>
          <w:rFonts w:ascii="Times New Roman" w:cs="Times New Roman" w:hint="eastAsia"/>
          <w:sz w:val="24"/>
          <w:szCs w:val="24"/>
        </w:rPr>
        <w:t>2</w:t>
      </w:r>
      <w:r>
        <w:rPr>
          <w:rFonts w:ascii="Times New Roman" w:cs="Times New Roman" w:hint="eastAsia"/>
          <w:sz w:val="24"/>
          <w:szCs w:val="24"/>
        </w:rPr>
        <w:t>分</w:t>
      </w:r>
      <w:r>
        <w:rPr>
          <w:rFonts w:ascii="Times New Roman" w:cs="Times New Roman" w:hint="eastAsia"/>
          <w:sz w:val="24"/>
          <w:szCs w:val="24"/>
        </w:rPr>
        <w:t>。</w:t>
      </w:r>
    </w:p>
    <w:p w:rsidR="007362B2" w:rsidRDefault="00786B0A">
      <w:pPr>
        <w:pStyle w:val="ListParagraph"/>
        <w:spacing w:line="360" w:lineRule="auto"/>
        <w:ind w:firstLineChars="0" w:firstLine="0"/>
        <w:rPr>
          <w:rFonts w:ascii="Times New Roman" w:cs="Times New Roman" w:hint="eastAsia"/>
          <w:sz w:val="24"/>
          <w:szCs w:val="24"/>
        </w:rPr>
      </w:pPr>
      <w:r>
        <w:rPr>
          <w:rFonts w:ascii="Times New Roman" w:cs="Times New Roman" w:hint="eastAsia"/>
          <w:sz w:val="24"/>
          <w:szCs w:val="24"/>
        </w:rPr>
        <w:t>5.</w:t>
      </w:r>
      <w:r w:rsidR="00A750B3" w:rsidRPr="00A750B3">
        <w:rPr>
          <w:rFonts w:ascii="Times New Roman" w:hAnsi="Times New Roman" w:cs="Times New Roman" w:hint="eastAsia"/>
          <w:color w:val="000000"/>
          <w:sz w:val="24"/>
          <w:szCs w:val="24"/>
        </w:rPr>
        <w:t xml:space="preserve"> </w:t>
      </w:r>
      <w:r w:rsidR="00A750B3">
        <w:rPr>
          <w:rFonts w:ascii="Times New Roman" w:hAnsi="Times New Roman" w:cs="Times New Roman" w:hint="eastAsia"/>
          <w:color w:val="000000"/>
          <w:sz w:val="24"/>
          <w:szCs w:val="24"/>
        </w:rPr>
        <w:t>2015</w:t>
      </w:r>
      <w:r w:rsidR="00A750B3">
        <w:rPr>
          <w:rFonts w:ascii="Times New Roman" w:hAnsi="Times New Roman" w:cs="Times New Roman" w:hint="eastAsia"/>
          <w:color w:val="000000"/>
          <w:sz w:val="24"/>
          <w:szCs w:val="24"/>
        </w:rPr>
        <w:t>年</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月</w:t>
      </w:r>
      <w:r w:rsidR="00A750B3">
        <w:rPr>
          <w:rFonts w:ascii="Times New Roman" w:hAnsi="Times New Roman" w:cs="Times New Roman" w:hint="eastAsia"/>
          <w:color w:val="000000"/>
          <w:sz w:val="24"/>
          <w:szCs w:val="24"/>
        </w:rPr>
        <w:t>1</w:t>
      </w:r>
      <w:r w:rsidR="00A750B3">
        <w:rPr>
          <w:rFonts w:ascii="Times New Roman" w:hAnsi="Times New Roman" w:cs="Times New Roman" w:hint="eastAsia"/>
          <w:color w:val="000000"/>
          <w:sz w:val="24"/>
          <w:szCs w:val="24"/>
        </w:rPr>
        <w:t>日以来</w:t>
      </w:r>
      <w:r>
        <w:rPr>
          <w:rFonts w:ascii="Times New Roman" w:cs="Times New Roman" w:hint="eastAsia"/>
          <w:sz w:val="24"/>
          <w:szCs w:val="24"/>
        </w:rPr>
        <w:t>获得国家级、省级、市级科技进步奖</w:t>
      </w:r>
      <w:r>
        <w:rPr>
          <w:rFonts w:ascii="Times New Roman" w:cs="Times New Roman" w:hint="eastAsia"/>
          <w:sz w:val="24"/>
          <w:szCs w:val="24"/>
        </w:rPr>
        <w:t>及国家级、省级、市级</w:t>
      </w:r>
      <w:r>
        <w:rPr>
          <w:rFonts w:ascii="Times New Roman" w:cs="Times New Roman" w:hint="eastAsia"/>
          <w:sz w:val="24"/>
          <w:szCs w:val="24"/>
        </w:rPr>
        <w:t>、</w:t>
      </w:r>
      <w:r>
        <w:rPr>
          <w:rFonts w:ascii="Times New Roman" w:cs="Times New Roman" w:hint="eastAsia"/>
          <w:sz w:val="24"/>
          <w:szCs w:val="24"/>
        </w:rPr>
        <w:t>校级教学奖，均应给予相应的计分：国家级基数</w:t>
      </w:r>
      <w:r>
        <w:rPr>
          <w:rFonts w:ascii="Times New Roman" w:cs="Times New Roman" w:hint="eastAsia"/>
          <w:sz w:val="24"/>
          <w:szCs w:val="24"/>
        </w:rPr>
        <w:t>100</w:t>
      </w:r>
      <w:r>
        <w:rPr>
          <w:rFonts w:ascii="Times New Roman" w:cs="Times New Roman" w:hint="eastAsia"/>
          <w:sz w:val="24"/>
          <w:szCs w:val="24"/>
        </w:rPr>
        <w:t>分，省级</w:t>
      </w:r>
      <w:r>
        <w:rPr>
          <w:rFonts w:ascii="Times New Roman" w:cs="Times New Roman" w:hint="eastAsia"/>
          <w:sz w:val="24"/>
          <w:szCs w:val="24"/>
        </w:rPr>
        <w:t>30</w:t>
      </w:r>
      <w:r>
        <w:rPr>
          <w:rFonts w:ascii="Times New Roman" w:cs="Times New Roman" w:hint="eastAsia"/>
          <w:sz w:val="24"/>
          <w:szCs w:val="24"/>
        </w:rPr>
        <w:t>分，市级</w:t>
      </w:r>
      <w:r>
        <w:rPr>
          <w:rFonts w:ascii="Times New Roman" w:cs="Times New Roman" w:hint="eastAsia"/>
          <w:sz w:val="24"/>
          <w:szCs w:val="24"/>
        </w:rPr>
        <w:t>10</w:t>
      </w:r>
      <w:r>
        <w:rPr>
          <w:rFonts w:ascii="Times New Roman" w:cs="Times New Roman" w:hint="eastAsia"/>
          <w:sz w:val="24"/>
          <w:szCs w:val="24"/>
        </w:rPr>
        <w:t>分；一等奖、二等奖和三等奖的系数分别为</w:t>
      </w:r>
      <w:r>
        <w:rPr>
          <w:rFonts w:ascii="Times New Roman" w:cs="Times New Roman" w:hint="eastAsia"/>
          <w:sz w:val="24"/>
          <w:szCs w:val="24"/>
        </w:rPr>
        <w:t>1.0, 0.7, 0.5</w:t>
      </w:r>
      <w:r>
        <w:rPr>
          <w:rFonts w:ascii="Times New Roman" w:cs="Times New Roman" w:hint="eastAsia"/>
          <w:sz w:val="24"/>
          <w:szCs w:val="24"/>
        </w:rPr>
        <w:t>，排名的系数第</w:t>
      </w:r>
      <w:r>
        <w:rPr>
          <w:rFonts w:ascii="Times New Roman" w:cs="Times New Roman" w:hint="eastAsia"/>
          <w:sz w:val="24"/>
          <w:szCs w:val="24"/>
        </w:rPr>
        <w:t>1</w:t>
      </w:r>
      <w:r>
        <w:rPr>
          <w:rFonts w:ascii="Times New Roman" w:cs="Times New Roman" w:hint="eastAsia"/>
          <w:sz w:val="24"/>
          <w:szCs w:val="24"/>
        </w:rPr>
        <w:t>位为</w:t>
      </w:r>
      <w:r>
        <w:rPr>
          <w:rFonts w:ascii="Times New Roman" w:cs="Times New Roman" w:hint="eastAsia"/>
          <w:sz w:val="24"/>
          <w:szCs w:val="24"/>
        </w:rPr>
        <w:t>1.0</w:t>
      </w:r>
      <w:r>
        <w:rPr>
          <w:rFonts w:ascii="Times New Roman" w:cs="Times New Roman" w:hint="eastAsia"/>
          <w:sz w:val="24"/>
          <w:szCs w:val="24"/>
        </w:rPr>
        <w:t>，每顺延</w:t>
      </w:r>
      <w:r>
        <w:rPr>
          <w:rFonts w:ascii="Times New Roman" w:cs="Times New Roman" w:hint="eastAsia"/>
          <w:sz w:val="24"/>
          <w:szCs w:val="24"/>
        </w:rPr>
        <w:t>1</w:t>
      </w:r>
      <w:r>
        <w:rPr>
          <w:rFonts w:ascii="Times New Roman" w:cs="Times New Roman" w:hint="eastAsia"/>
          <w:sz w:val="24"/>
          <w:szCs w:val="24"/>
        </w:rPr>
        <w:t>位按</w:t>
      </w:r>
      <w:r>
        <w:rPr>
          <w:rFonts w:ascii="Times New Roman" w:cs="Times New Roman" w:hint="eastAsia"/>
          <w:sz w:val="24"/>
          <w:szCs w:val="24"/>
        </w:rPr>
        <w:t>0.1</w:t>
      </w:r>
      <w:r>
        <w:rPr>
          <w:rFonts w:ascii="Times New Roman" w:cs="Times New Roman" w:hint="eastAsia"/>
          <w:sz w:val="24"/>
          <w:szCs w:val="24"/>
        </w:rPr>
        <w:t>递减计算排名系数。校级教学奖计分为</w:t>
      </w:r>
      <w:r>
        <w:rPr>
          <w:rFonts w:ascii="Times New Roman" w:cs="Times New Roman" w:hint="eastAsia"/>
          <w:sz w:val="24"/>
          <w:szCs w:val="24"/>
        </w:rPr>
        <w:t>2</w:t>
      </w:r>
      <w:r>
        <w:rPr>
          <w:rFonts w:ascii="Times New Roman" w:cs="Times New Roman" w:hint="eastAsia"/>
          <w:sz w:val="24"/>
          <w:szCs w:val="24"/>
        </w:rPr>
        <w:t>分，只按第</w:t>
      </w:r>
      <w:r>
        <w:rPr>
          <w:rFonts w:ascii="Times New Roman" w:cs="Times New Roman" w:hint="eastAsia"/>
          <w:sz w:val="24"/>
          <w:szCs w:val="24"/>
        </w:rPr>
        <w:t>1</w:t>
      </w:r>
      <w:r>
        <w:rPr>
          <w:rFonts w:ascii="Times New Roman" w:cs="Times New Roman" w:hint="eastAsia"/>
          <w:sz w:val="24"/>
          <w:szCs w:val="24"/>
        </w:rPr>
        <w:t>完成人计分。</w:t>
      </w:r>
    </w:p>
    <w:p w:rsidR="00A750B3" w:rsidRDefault="00A750B3">
      <w:pPr>
        <w:pStyle w:val="ListParagraph"/>
        <w:spacing w:line="360" w:lineRule="auto"/>
        <w:ind w:firstLineChars="0" w:firstLine="0"/>
        <w:rPr>
          <w:rFonts w:ascii="Times New Roman" w:cs="Times New Roman"/>
          <w:sz w:val="24"/>
          <w:szCs w:val="24"/>
        </w:rPr>
      </w:pPr>
    </w:p>
    <w:p w:rsidR="007362B2" w:rsidRDefault="00786B0A">
      <w:pPr>
        <w:spacing w:line="360" w:lineRule="auto"/>
        <w:ind w:left="120"/>
        <w:rPr>
          <w:rFonts w:ascii="Times New Roman" w:hAnsi="Times New Roman" w:cs="Times New Roman"/>
          <w:b/>
          <w:sz w:val="24"/>
          <w:szCs w:val="24"/>
        </w:rPr>
      </w:pPr>
      <w:r>
        <w:rPr>
          <w:rFonts w:ascii="Times New Roman" w:cs="Times New Roman" w:hint="eastAsia"/>
          <w:b/>
          <w:sz w:val="24"/>
          <w:szCs w:val="24"/>
        </w:rPr>
        <w:t>四、</w:t>
      </w:r>
      <w:r>
        <w:rPr>
          <w:rFonts w:ascii="Times New Roman" w:cs="Times New Roman"/>
          <w:b/>
          <w:sz w:val="24"/>
          <w:szCs w:val="24"/>
        </w:rPr>
        <w:t>不适合上岗招生的情况</w:t>
      </w:r>
    </w:p>
    <w:p w:rsidR="007362B2" w:rsidRDefault="00786B0A">
      <w:pPr>
        <w:pStyle w:val="ListParagraph"/>
        <w:adjustRightInd w:val="0"/>
        <w:spacing w:line="360" w:lineRule="auto"/>
        <w:ind w:firstLineChars="0" w:firstLine="0"/>
        <w:rPr>
          <w:rFonts w:ascii="Times New Roman" w:hAnsi="Times New Roman" w:cs="Times New Roman"/>
          <w:sz w:val="24"/>
          <w:szCs w:val="24"/>
        </w:rPr>
      </w:pPr>
      <w:r>
        <w:rPr>
          <w:rFonts w:ascii="Times New Roman" w:cs="Times New Roman" w:hint="eastAsia"/>
          <w:sz w:val="24"/>
          <w:szCs w:val="24"/>
        </w:rPr>
        <w:t>1.</w:t>
      </w:r>
      <w:r>
        <w:rPr>
          <w:rFonts w:ascii="Times New Roman" w:cs="Times New Roman" w:hint="eastAsia"/>
          <w:sz w:val="24"/>
          <w:szCs w:val="24"/>
        </w:rPr>
        <w:t>违反国家法律和校纪校规</w:t>
      </w:r>
      <w:r>
        <w:rPr>
          <w:rFonts w:ascii="Times New Roman" w:cs="Times New Roman" w:hint="eastAsia"/>
          <w:sz w:val="24"/>
          <w:szCs w:val="24"/>
        </w:rPr>
        <w:t>。</w:t>
      </w:r>
    </w:p>
    <w:p w:rsidR="007362B2" w:rsidRDefault="00786B0A">
      <w:pPr>
        <w:pStyle w:val="ListParagraph"/>
        <w:adjustRightInd w:val="0"/>
        <w:spacing w:line="360" w:lineRule="auto"/>
        <w:ind w:firstLineChars="0" w:firstLine="0"/>
        <w:rPr>
          <w:rFonts w:ascii="Times New Roman" w:hAnsi="Times New Roman" w:cs="Times New Roman"/>
          <w:sz w:val="24"/>
          <w:szCs w:val="24"/>
        </w:rPr>
      </w:pPr>
      <w:r>
        <w:rPr>
          <w:rFonts w:ascii="Times New Roman" w:cs="Times New Roman" w:hint="eastAsia"/>
          <w:sz w:val="24"/>
          <w:szCs w:val="24"/>
        </w:rPr>
        <w:t>2.</w:t>
      </w:r>
      <w:r>
        <w:rPr>
          <w:rFonts w:ascii="Times New Roman" w:cs="Times New Roman"/>
          <w:sz w:val="24"/>
          <w:szCs w:val="24"/>
        </w:rPr>
        <w:t>学位论文抽检不合格</w:t>
      </w:r>
      <w:r>
        <w:rPr>
          <w:rFonts w:ascii="Times New Roman" w:cs="Times New Roman" w:hint="eastAsia"/>
          <w:sz w:val="24"/>
          <w:szCs w:val="24"/>
        </w:rPr>
        <w:t>，停招</w:t>
      </w:r>
      <w:r>
        <w:rPr>
          <w:rFonts w:ascii="Times New Roman" w:cs="Times New Roman" w:hint="eastAsia"/>
          <w:sz w:val="24"/>
          <w:szCs w:val="24"/>
        </w:rPr>
        <w:t>1</w:t>
      </w:r>
      <w:r>
        <w:rPr>
          <w:rFonts w:ascii="Times New Roman" w:cs="Times New Roman" w:hint="eastAsia"/>
          <w:sz w:val="24"/>
          <w:szCs w:val="24"/>
        </w:rPr>
        <w:t>年</w:t>
      </w:r>
      <w:r>
        <w:rPr>
          <w:rFonts w:ascii="Times New Roman" w:cs="Times New Roman" w:hint="eastAsia"/>
          <w:sz w:val="24"/>
          <w:szCs w:val="24"/>
        </w:rPr>
        <w:t>。</w:t>
      </w:r>
    </w:p>
    <w:p w:rsidR="007362B2" w:rsidRDefault="00786B0A">
      <w:pPr>
        <w:pStyle w:val="ListParagraph"/>
        <w:adjustRightInd w:val="0"/>
        <w:spacing w:line="360" w:lineRule="auto"/>
        <w:ind w:firstLineChars="0" w:firstLine="0"/>
        <w:rPr>
          <w:rFonts w:ascii="Times New Roman" w:hAnsi="Times New Roman" w:cs="Times New Roman"/>
          <w:sz w:val="24"/>
          <w:szCs w:val="24"/>
        </w:rPr>
      </w:pPr>
      <w:r>
        <w:rPr>
          <w:rFonts w:ascii="Times New Roman" w:cs="Times New Roman" w:hint="eastAsia"/>
          <w:sz w:val="24"/>
          <w:szCs w:val="24"/>
        </w:rPr>
        <w:t>3.</w:t>
      </w:r>
      <w:r>
        <w:rPr>
          <w:rFonts w:ascii="Times New Roman" w:cs="Times New Roman" w:hint="eastAsia"/>
          <w:sz w:val="24"/>
          <w:szCs w:val="24"/>
        </w:rPr>
        <w:t>政治思想失范，</w:t>
      </w:r>
      <w:r>
        <w:rPr>
          <w:rFonts w:ascii="Times New Roman" w:cs="Times New Roman"/>
          <w:sz w:val="24"/>
          <w:szCs w:val="24"/>
        </w:rPr>
        <w:t>未履行立德树人职责</w:t>
      </w:r>
      <w:r>
        <w:rPr>
          <w:rFonts w:ascii="Times New Roman" w:cs="Times New Roman" w:hint="eastAsia"/>
          <w:sz w:val="24"/>
          <w:szCs w:val="24"/>
        </w:rPr>
        <w:t>。</w:t>
      </w:r>
    </w:p>
    <w:p w:rsidR="007362B2" w:rsidRDefault="00786B0A">
      <w:pPr>
        <w:pStyle w:val="ListParagraph"/>
        <w:adjustRightInd w:val="0"/>
        <w:spacing w:line="360" w:lineRule="auto"/>
        <w:ind w:firstLineChars="0" w:firstLine="0"/>
        <w:rPr>
          <w:rFonts w:ascii="Times New Roman" w:hAnsi="Times New Roman" w:cs="Times New Roman"/>
          <w:sz w:val="24"/>
          <w:szCs w:val="24"/>
        </w:rPr>
      </w:pPr>
      <w:r>
        <w:rPr>
          <w:rFonts w:ascii="Times New Roman" w:cs="Times New Roman" w:hint="eastAsia"/>
          <w:sz w:val="24"/>
          <w:szCs w:val="24"/>
        </w:rPr>
        <w:t>4.</w:t>
      </w:r>
      <w:r>
        <w:rPr>
          <w:rFonts w:ascii="Times New Roman" w:cs="Times New Roman"/>
          <w:sz w:val="24"/>
          <w:szCs w:val="24"/>
        </w:rPr>
        <w:t>研究生指导教师或所指导研究生存在学术不端</w:t>
      </w:r>
      <w:r>
        <w:rPr>
          <w:rFonts w:ascii="Times New Roman" w:cs="Times New Roman" w:hint="eastAsia"/>
          <w:sz w:val="24"/>
          <w:szCs w:val="24"/>
        </w:rPr>
        <w:t>。</w:t>
      </w:r>
    </w:p>
    <w:p w:rsidR="007362B2" w:rsidRDefault="007362B2">
      <w:pPr>
        <w:pStyle w:val="ListParagraph"/>
        <w:spacing w:line="360" w:lineRule="auto"/>
        <w:ind w:firstLineChars="0"/>
        <w:rPr>
          <w:rFonts w:ascii="Times New Roman" w:hAnsi="Times New Roman" w:cs="Times New Roman"/>
          <w:color w:val="000000" w:themeColor="text1"/>
          <w:sz w:val="24"/>
          <w:szCs w:val="24"/>
        </w:rPr>
      </w:pPr>
    </w:p>
    <w:p w:rsidR="007362B2" w:rsidRDefault="007362B2">
      <w:pPr>
        <w:pStyle w:val="ListParagraph"/>
        <w:adjustRightInd w:val="0"/>
        <w:spacing w:line="360" w:lineRule="auto"/>
        <w:ind w:left="780" w:firstLineChars="0" w:firstLine="0"/>
        <w:rPr>
          <w:rFonts w:ascii="Times New Roman" w:cs="Times New Roman"/>
          <w:sz w:val="24"/>
          <w:szCs w:val="24"/>
        </w:rPr>
      </w:pPr>
    </w:p>
    <w:p w:rsidR="007362B2" w:rsidRDefault="007362B2">
      <w:pPr>
        <w:pStyle w:val="ListParagraph"/>
        <w:adjustRightInd w:val="0"/>
        <w:spacing w:line="360" w:lineRule="auto"/>
        <w:ind w:firstLineChars="0" w:firstLine="0"/>
        <w:rPr>
          <w:rFonts w:ascii="Times New Roman" w:hAnsi="Times New Roman" w:cs="Times New Roman"/>
          <w:sz w:val="24"/>
          <w:szCs w:val="24"/>
        </w:rPr>
      </w:pPr>
    </w:p>
    <w:p w:rsidR="007362B2" w:rsidRDefault="007362B2">
      <w:pPr>
        <w:rPr>
          <w:rFonts w:ascii="Times New Roman" w:hAnsi="Times New Roman" w:cs="Times New Roman"/>
          <w:sz w:val="28"/>
          <w:szCs w:val="28"/>
        </w:rPr>
      </w:pPr>
    </w:p>
    <w:sectPr w:rsidR="007362B2" w:rsidSect="007362B2">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B0A" w:rsidRDefault="00786B0A" w:rsidP="007362B2">
      <w:r>
        <w:separator/>
      </w:r>
    </w:p>
  </w:endnote>
  <w:endnote w:type="continuationSeparator" w:id="0">
    <w:p w:rsidR="00786B0A" w:rsidRDefault="00786B0A" w:rsidP="007362B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62B2" w:rsidRDefault="007362B2">
    <w:pPr>
      <w:pStyle w:val="Footer"/>
    </w:pPr>
    <w:r>
      <w:pict>
        <v:shapetype id="_x0000_t202" coordsize="21600,21600" o:spt="202" path="m,l,21600r21600,l21600,xe">
          <v:stroke joinstyle="miter"/>
          <v:path gradientshapeok="t" o:connecttype="rect"/>
        </v:shapetype>
        <v:shape id="_x0000_s1026" type="#_x0000_t202" style="position:absolute;margin-left:0;margin-top:0;width:2in;height:2in;z-index:251658240;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filled="f" stroked="f" strokeweight=".5pt">
          <v:textbox style="mso-fit-shape-to-text:t" inset="0,0,0,0">
            <w:txbxContent>
              <w:p w:rsidR="007362B2" w:rsidRDefault="007362B2">
                <w:pPr>
                  <w:pStyle w:val="Footer"/>
                </w:pPr>
                <w:r>
                  <w:rPr>
                    <w:rFonts w:hint="eastAsia"/>
                  </w:rPr>
                  <w:fldChar w:fldCharType="begin"/>
                </w:r>
                <w:r w:rsidR="00786B0A">
                  <w:rPr>
                    <w:rFonts w:hint="eastAsia"/>
                  </w:rPr>
                  <w:instrText xml:space="preserve"> PAGE  \* MERGEFORMAT </w:instrText>
                </w:r>
                <w:r>
                  <w:rPr>
                    <w:rFonts w:hint="eastAsia"/>
                  </w:rPr>
                  <w:fldChar w:fldCharType="separate"/>
                </w:r>
                <w:r w:rsidR="00DE22AF">
                  <w:rPr>
                    <w:noProof/>
                  </w:rPr>
                  <w:t>2</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B0A" w:rsidRDefault="00786B0A" w:rsidP="007362B2">
      <w:r>
        <w:separator/>
      </w:r>
    </w:p>
  </w:footnote>
  <w:footnote w:type="continuationSeparator" w:id="0">
    <w:p w:rsidR="00786B0A" w:rsidRDefault="00786B0A" w:rsidP="007362B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96F17"/>
    <w:rsid w:val="00026BA7"/>
    <w:rsid w:val="00043317"/>
    <w:rsid w:val="000A46F0"/>
    <w:rsid w:val="000B5B39"/>
    <w:rsid w:val="000D48F9"/>
    <w:rsid w:val="000F33DE"/>
    <w:rsid w:val="00113674"/>
    <w:rsid w:val="00165823"/>
    <w:rsid w:val="00175BCB"/>
    <w:rsid w:val="001D607C"/>
    <w:rsid w:val="001E266C"/>
    <w:rsid w:val="0023364D"/>
    <w:rsid w:val="00264685"/>
    <w:rsid w:val="0027705E"/>
    <w:rsid w:val="00293CC8"/>
    <w:rsid w:val="002960C3"/>
    <w:rsid w:val="002A6B87"/>
    <w:rsid w:val="002C57F1"/>
    <w:rsid w:val="002D0D73"/>
    <w:rsid w:val="002E1206"/>
    <w:rsid w:val="00341F56"/>
    <w:rsid w:val="003817DD"/>
    <w:rsid w:val="00386B08"/>
    <w:rsid w:val="003B4820"/>
    <w:rsid w:val="003D1C07"/>
    <w:rsid w:val="00407A2F"/>
    <w:rsid w:val="004362E1"/>
    <w:rsid w:val="00440D2E"/>
    <w:rsid w:val="004415ED"/>
    <w:rsid w:val="004643F9"/>
    <w:rsid w:val="004C1736"/>
    <w:rsid w:val="004F7042"/>
    <w:rsid w:val="0052100C"/>
    <w:rsid w:val="00545C07"/>
    <w:rsid w:val="00556013"/>
    <w:rsid w:val="00591C29"/>
    <w:rsid w:val="005D5AA8"/>
    <w:rsid w:val="006325FA"/>
    <w:rsid w:val="00643039"/>
    <w:rsid w:val="00654A94"/>
    <w:rsid w:val="00670F1A"/>
    <w:rsid w:val="006764DB"/>
    <w:rsid w:val="006A4CFD"/>
    <w:rsid w:val="006B688E"/>
    <w:rsid w:val="006F40A1"/>
    <w:rsid w:val="007362B2"/>
    <w:rsid w:val="00755E5C"/>
    <w:rsid w:val="00786B0A"/>
    <w:rsid w:val="007A630C"/>
    <w:rsid w:val="007B5B7E"/>
    <w:rsid w:val="007C16FD"/>
    <w:rsid w:val="008154EC"/>
    <w:rsid w:val="00866913"/>
    <w:rsid w:val="008D0891"/>
    <w:rsid w:val="008D7D19"/>
    <w:rsid w:val="008E74BD"/>
    <w:rsid w:val="008F6958"/>
    <w:rsid w:val="009119C4"/>
    <w:rsid w:val="009B2E04"/>
    <w:rsid w:val="009C15C1"/>
    <w:rsid w:val="00A0057D"/>
    <w:rsid w:val="00A00A1A"/>
    <w:rsid w:val="00A358D5"/>
    <w:rsid w:val="00A750B3"/>
    <w:rsid w:val="00A96F17"/>
    <w:rsid w:val="00AA61C4"/>
    <w:rsid w:val="00AA66EE"/>
    <w:rsid w:val="00AB553B"/>
    <w:rsid w:val="00AD67DB"/>
    <w:rsid w:val="00AE52A2"/>
    <w:rsid w:val="00B44E70"/>
    <w:rsid w:val="00B8411B"/>
    <w:rsid w:val="00BB253B"/>
    <w:rsid w:val="00BD0693"/>
    <w:rsid w:val="00C3626E"/>
    <w:rsid w:val="00C42EE8"/>
    <w:rsid w:val="00C7318F"/>
    <w:rsid w:val="00C92CE4"/>
    <w:rsid w:val="00CC7A7F"/>
    <w:rsid w:val="00CE0000"/>
    <w:rsid w:val="00CE4633"/>
    <w:rsid w:val="00CE5366"/>
    <w:rsid w:val="00D75A44"/>
    <w:rsid w:val="00DE22AF"/>
    <w:rsid w:val="00E06696"/>
    <w:rsid w:val="00E40CDA"/>
    <w:rsid w:val="00E46FF7"/>
    <w:rsid w:val="00E7580A"/>
    <w:rsid w:val="00EA31C1"/>
    <w:rsid w:val="00EB2AB1"/>
    <w:rsid w:val="00ED33BA"/>
    <w:rsid w:val="00EE49FE"/>
    <w:rsid w:val="00F252D1"/>
    <w:rsid w:val="04FE65B6"/>
    <w:rsid w:val="0D3A1624"/>
    <w:rsid w:val="1044229B"/>
    <w:rsid w:val="12B046B0"/>
    <w:rsid w:val="180C6DB6"/>
    <w:rsid w:val="18547DFC"/>
    <w:rsid w:val="18A23FA1"/>
    <w:rsid w:val="18AD26C7"/>
    <w:rsid w:val="1A4B4465"/>
    <w:rsid w:val="1EA45390"/>
    <w:rsid w:val="2268039B"/>
    <w:rsid w:val="2956054C"/>
    <w:rsid w:val="2A8604D8"/>
    <w:rsid w:val="2AAB77CD"/>
    <w:rsid w:val="36F06631"/>
    <w:rsid w:val="38442149"/>
    <w:rsid w:val="3E326CCA"/>
    <w:rsid w:val="40135F2A"/>
    <w:rsid w:val="49606840"/>
    <w:rsid w:val="4BAC0146"/>
    <w:rsid w:val="4C991BDF"/>
    <w:rsid w:val="4DB65C2A"/>
    <w:rsid w:val="4EE42A43"/>
    <w:rsid w:val="50543A49"/>
    <w:rsid w:val="54C61C1C"/>
    <w:rsid w:val="59D61A40"/>
    <w:rsid w:val="5B7B30B4"/>
    <w:rsid w:val="61BE1FEF"/>
    <w:rsid w:val="76382051"/>
    <w:rsid w:val="76D25FA7"/>
    <w:rsid w:val="77630FDD"/>
    <w:rsid w:val="78FF6685"/>
    <w:rsid w:val="79A925D3"/>
    <w:rsid w:val="7D4722F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2B2"/>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Subject">
    <w:name w:val="annotation subject"/>
    <w:basedOn w:val="CommentText"/>
    <w:next w:val="CommentText"/>
    <w:link w:val="CommentSubjectChar"/>
    <w:uiPriority w:val="99"/>
    <w:semiHidden/>
    <w:unhideWhenUsed/>
    <w:qFormat/>
    <w:rsid w:val="007362B2"/>
    <w:rPr>
      <w:b/>
      <w:bCs/>
    </w:rPr>
  </w:style>
  <w:style w:type="paragraph" w:styleId="CommentText">
    <w:name w:val="annotation text"/>
    <w:basedOn w:val="Normal"/>
    <w:link w:val="CommentTextChar"/>
    <w:uiPriority w:val="99"/>
    <w:semiHidden/>
    <w:unhideWhenUsed/>
    <w:qFormat/>
    <w:rsid w:val="007362B2"/>
    <w:pPr>
      <w:jc w:val="left"/>
    </w:pPr>
  </w:style>
  <w:style w:type="paragraph" w:styleId="BalloonText">
    <w:name w:val="Balloon Text"/>
    <w:basedOn w:val="Normal"/>
    <w:link w:val="BalloonTextChar"/>
    <w:uiPriority w:val="99"/>
    <w:semiHidden/>
    <w:unhideWhenUsed/>
    <w:qFormat/>
    <w:rsid w:val="007362B2"/>
    <w:rPr>
      <w:sz w:val="18"/>
      <w:szCs w:val="18"/>
    </w:rPr>
  </w:style>
  <w:style w:type="paragraph" w:styleId="Footer">
    <w:name w:val="footer"/>
    <w:basedOn w:val="Normal"/>
    <w:link w:val="FooterChar"/>
    <w:uiPriority w:val="99"/>
    <w:unhideWhenUsed/>
    <w:qFormat/>
    <w:rsid w:val="007362B2"/>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rsid w:val="007362B2"/>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semiHidden/>
    <w:unhideWhenUsed/>
    <w:qFormat/>
    <w:rsid w:val="007362B2"/>
    <w:pPr>
      <w:widowControl/>
      <w:spacing w:before="100" w:beforeAutospacing="1" w:after="100" w:afterAutospacing="1"/>
      <w:jc w:val="left"/>
    </w:pPr>
    <w:rPr>
      <w:rFonts w:ascii="宋体" w:eastAsia="宋体" w:hAnsi="宋体" w:cs="宋体"/>
      <w:kern w:val="0"/>
      <w:sz w:val="24"/>
      <w:szCs w:val="24"/>
    </w:rPr>
  </w:style>
  <w:style w:type="character" w:styleId="CommentReference">
    <w:name w:val="annotation reference"/>
    <w:basedOn w:val="DefaultParagraphFont"/>
    <w:uiPriority w:val="99"/>
    <w:semiHidden/>
    <w:unhideWhenUsed/>
    <w:qFormat/>
    <w:rsid w:val="007362B2"/>
    <w:rPr>
      <w:sz w:val="21"/>
      <w:szCs w:val="21"/>
    </w:rPr>
  </w:style>
  <w:style w:type="paragraph" w:styleId="ListParagraph">
    <w:name w:val="List Paragraph"/>
    <w:basedOn w:val="Normal"/>
    <w:uiPriority w:val="34"/>
    <w:qFormat/>
    <w:rsid w:val="007362B2"/>
    <w:pPr>
      <w:ind w:firstLineChars="200" w:firstLine="420"/>
    </w:pPr>
  </w:style>
  <w:style w:type="character" w:customStyle="1" w:styleId="HeaderChar">
    <w:name w:val="Header Char"/>
    <w:basedOn w:val="DefaultParagraphFont"/>
    <w:link w:val="Header"/>
    <w:uiPriority w:val="99"/>
    <w:qFormat/>
    <w:rsid w:val="007362B2"/>
    <w:rPr>
      <w:sz w:val="18"/>
      <w:szCs w:val="18"/>
    </w:rPr>
  </w:style>
  <w:style w:type="character" w:customStyle="1" w:styleId="FooterChar">
    <w:name w:val="Footer Char"/>
    <w:basedOn w:val="DefaultParagraphFont"/>
    <w:link w:val="Footer"/>
    <w:uiPriority w:val="99"/>
    <w:qFormat/>
    <w:rsid w:val="007362B2"/>
    <w:rPr>
      <w:sz w:val="18"/>
      <w:szCs w:val="18"/>
    </w:rPr>
  </w:style>
  <w:style w:type="character" w:customStyle="1" w:styleId="BalloonTextChar">
    <w:name w:val="Balloon Text Char"/>
    <w:basedOn w:val="DefaultParagraphFont"/>
    <w:link w:val="BalloonText"/>
    <w:uiPriority w:val="99"/>
    <w:semiHidden/>
    <w:qFormat/>
    <w:rsid w:val="007362B2"/>
    <w:rPr>
      <w:sz w:val="18"/>
      <w:szCs w:val="18"/>
    </w:rPr>
  </w:style>
  <w:style w:type="character" w:customStyle="1" w:styleId="CommentTextChar">
    <w:name w:val="Comment Text Char"/>
    <w:basedOn w:val="DefaultParagraphFont"/>
    <w:link w:val="CommentText"/>
    <w:uiPriority w:val="99"/>
    <w:semiHidden/>
    <w:qFormat/>
    <w:rsid w:val="007362B2"/>
  </w:style>
  <w:style w:type="character" w:customStyle="1" w:styleId="CommentSubjectChar">
    <w:name w:val="Comment Subject Char"/>
    <w:basedOn w:val="CommentTextChar"/>
    <w:link w:val="CommentSubject"/>
    <w:uiPriority w:val="99"/>
    <w:semiHidden/>
    <w:qFormat/>
    <w:rsid w:val="007362B2"/>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277</Words>
  <Characters>1580</Characters>
  <Application>Microsoft Office Word</Application>
  <DocSecurity>0</DocSecurity>
  <Lines>13</Lines>
  <Paragraphs>3</Paragraphs>
  <ScaleCrop>false</ScaleCrop>
  <Company/>
  <LinksUpToDate>false</LinksUpToDate>
  <CharactersWithSpaces>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11</cp:revision>
  <cp:lastPrinted>2018-07-12T05:01:00Z</cp:lastPrinted>
  <dcterms:created xsi:type="dcterms:W3CDTF">2018-12-11T06:31:00Z</dcterms:created>
  <dcterms:modified xsi:type="dcterms:W3CDTF">2019-01-03T03:42:00Z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RubyTemplateID" linkTarget="0">
    <vt:lpwstr>6</vt:lpwstr>
  </property>
  <property fmtid="{D5CDD505-2E9C-101B-9397-08002B2CF9AE}" pid="3" name="KSOProductBuildVer">
    <vt:lpwstr>2052-11.1.0.8214</vt:lpwstr>
  </property>
</Properties>
</file>