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480" w:after="760"/>
        <w:jc w:val="distribute"/>
        <w:rPr>
          <w:rFonts w:ascii="方正大标宋_GBK" w:hAnsi="华文中宋" w:eastAsia="方正大标宋_GBK"/>
          <w:b/>
          <w:bCs/>
          <w:color w:val="FF0000"/>
          <w:kern w:val="0"/>
          <w:sz w:val="88"/>
          <w:szCs w:val="88"/>
        </w:rPr>
      </w:pPr>
      <w:r>
        <w:rPr>
          <w:rFonts w:hint="eastAsia" w:ascii="方正大标宋_GBK" w:hAnsi="华文中宋" w:eastAsia="方正大标宋_GBK"/>
          <w:b/>
          <w:bCs/>
          <w:color w:val="FF0000"/>
          <w:kern w:val="0"/>
          <w:sz w:val="88"/>
          <w:szCs w:val="88"/>
        </w:rPr>
        <w:t>共青团苏州大学委员会</w:t>
      </w:r>
    </w:p>
    <w:p>
      <w:pPr>
        <w:autoSpaceDE w:val="0"/>
        <w:autoSpaceDN w:val="0"/>
        <w:adjustRightInd w:val="0"/>
        <w:snapToGrid w:val="0"/>
        <w:jc w:val="center"/>
        <w:rPr>
          <w:rFonts w:cs="仿宋_GB2312" w:asciiTheme="minorEastAsia" w:hAnsiTheme="minorEastAsia" w:eastAsiaTheme="minorEastAsia"/>
          <w:sz w:val="28"/>
          <w:szCs w:val="28"/>
        </w:rPr>
      </w:pPr>
      <w:r>
        <w:rPr>
          <w:rFonts w:hint="eastAsia" w:ascii="仿宋" w:hAnsi="仿宋" w:eastAsia="仿宋" w:cs="仿宋"/>
          <w:sz w:val="28"/>
          <w:szCs w:val="28"/>
        </w:rPr>
        <w:t>团苏大委（2018）</w:t>
      </w:r>
      <w:r>
        <w:rPr>
          <w:rFonts w:hint="eastAsia" w:ascii="仿宋" w:hAnsi="仿宋" w:eastAsia="仿宋" w:cs="仿宋"/>
          <w:sz w:val="28"/>
          <w:szCs w:val="28"/>
          <w:lang w:eastAsia="zh-CN"/>
        </w:rPr>
        <w:t>81</w:t>
      </w:r>
      <w:bookmarkStart w:id="0" w:name="_GoBack"/>
      <w:bookmarkEnd w:id="0"/>
      <w:r>
        <w:rPr>
          <w:rFonts w:hint="eastAsia" w:ascii="仿宋" w:hAnsi="仿宋" w:eastAsia="仿宋" w:cs="仿宋"/>
          <w:sz w:val="28"/>
          <w:szCs w:val="28"/>
        </w:rPr>
        <w:t>号</w:t>
      </w:r>
    </w:p>
    <w:p>
      <w:pPr>
        <w:autoSpaceDE w:val="0"/>
        <w:autoSpaceDN w:val="0"/>
        <w:adjustRightInd w:val="0"/>
        <w:snapToGrid w:val="0"/>
        <w:jc w:val="right"/>
        <w:rPr>
          <w:rFonts w:asciiTheme="minorEastAsia" w:hAnsiTheme="minorEastAsia" w:eastAsiaTheme="minorEastAsia"/>
          <w:sz w:val="28"/>
          <w:szCs w:val="28"/>
        </w:rPr>
      </w:pPr>
      <w:r>
        <w:rPr>
          <w:rFonts w:asciiTheme="minorEastAsia" w:hAnsiTheme="minorEastAsia" w:eastAsiaTheme="minorEastAsia"/>
          <w:b/>
          <w:kern w:val="0"/>
          <w:szCs w:val="21"/>
        </w:rPr>
        <w:pict>
          <v:shape id="AutoShape 2" o:spid="_x0000_s1026" o:spt="32" type="#_x0000_t32" style="position:absolute;left:0pt;margin-left:9pt;margin-top:8.25pt;height:0pt;width:414.75pt;z-index:251658240;mso-width-relative:page;mso-height-relative:page;" filled="f" stroked="t" coordsize="21600,21600" o:gfxdata="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Yk7kD0wAAAAgBAAAPAAAAAAAAAAEAIAAAACIAAABkcnMvZG93bnJldi54bWxQSwECFAAU&#10;AAAACACHTuJAIcfy6b0BAABlAwAADgAAAAAAAAABACAAAAAiAQAAZHJzL2Uyb0RvYy54bWxQSwUG&#10;AAAAAAYABgBZAQAAUQUAAAAA&#10;">
            <v:path arrowok="t"/>
            <v:fill on="f" focussize="0,0"/>
            <v:stroke weight="2.25pt" color="#FF0000"/>
            <v:imagedata o:title=""/>
            <o:lock v:ext="edit"/>
          </v:shape>
        </w:pict>
      </w:r>
    </w:p>
    <w:p>
      <w:pPr>
        <w:autoSpaceDE w:val="0"/>
        <w:autoSpaceDN w:val="0"/>
        <w:adjustRightInd w:val="0"/>
        <w:snapToGrid w:val="0"/>
        <w:jc w:val="right"/>
        <w:rPr>
          <w:rFonts w:asciiTheme="minorEastAsia" w:hAnsiTheme="minorEastAsia" w:eastAsiaTheme="minorEastAsia"/>
          <w:kern w:val="0"/>
          <w:sz w:val="24"/>
        </w:rPr>
      </w:pPr>
    </w:p>
    <w:p>
      <w:pPr>
        <w:autoSpaceDE w:val="0"/>
        <w:autoSpaceDN w:val="0"/>
        <w:adjustRightInd w:val="0"/>
        <w:snapToGrid w:val="0"/>
        <w:jc w:val="right"/>
        <w:rPr>
          <w:rFonts w:asciiTheme="minorEastAsia" w:hAnsiTheme="minorEastAsia" w:eastAsiaTheme="minorEastAsia"/>
          <w:kern w:val="0"/>
          <w:sz w:val="24"/>
        </w:rPr>
      </w:pPr>
    </w:p>
    <w:p>
      <w:pPr>
        <w:widowControl/>
        <w:jc w:val="center"/>
        <w:rPr>
          <w:rFonts w:cs="宋体" w:asciiTheme="minorEastAsia" w:hAnsiTheme="minorEastAsia" w:eastAsiaTheme="minorEastAsia"/>
          <w:b/>
          <w:szCs w:val="32"/>
        </w:rPr>
      </w:pPr>
      <w:r>
        <w:rPr>
          <w:rFonts w:hint="eastAsia" w:cs="宋体" w:asciiTheme="minorEastAsia" w:hAnsiTheme="minorEastAsia" w:eastAsiaTheme="minorEastAsia"/>
          <w:b/>
          <w:szCs w:val="32"/>
        </w:rPr>
        <w:t>关于印发《</w:t>
      </w:r>
      <w:r>
        <w:rPr>
          <w:rFonts w:cs="宋体" w:asciiTheme="minorEastAsia" w:hAnsiTheme="minorEastAsia" w:eastAsiaTheme="minorEastAsia"/>
          <w:b/>
          <w:szCs w:val="32"/>
        </w:rPr>
        <w:t>苏州大学学生社团</w:t>
      </w:r>
      <w:r>
        <w:rPr>
          <w:rFonts w:hint="eastAsia" w:cs="宋体" w:asciiTheme="minorEastAsia" w:hAnsiTheme="minorEastAsia" w:eastAsiaTheme="minorEastAsia"/>
          <w:b/>
          <w:szCs w:val="32"/>
        </w:rPr>
        <w:t>指导老师</w:t>
      </w:r>
      <w:r>
        <w:rPr>
          <w:rFonts w:cs="宋体" w:asciiTheme="minorEastAsia" w:hAnsiTheme="minorEastAsia" w:eastAsiaTheme="minorEastAsia"/>
          <w:b/>
          <w:szCs w:val="32"/>
        </w:rPr>
        <w:t>选聘及工作</w:t>
      </w:r>
      <w:r>
        <w:rPr>
          <w:rFonts w:hint="eastAsia" w:cs="宋体" w:asciiTheme="minorEastAsia" w:hAnsiTheme="minorEastAsia" w:eastAsiaTheme="minorEastAsia"/>
          <w:b/>
          <w:szCs w:val="32"/>
        </w:rPr>
        <w:t>条例》（试行）的通知</w:t>
      </w:r>
    </w:p>
    <w:p>
      <w:pPr>
        <w:jc w:val="center"/>
        <w:rPr>
          <w:rFonts w:cs="宋体" w:asciiTheme="minorEastAsia" w:hAnsiTheme="minorEastAsia" w:eastAsiaTheme="minorEastAsia"/>
          <w:b/>
          <w:szCs w:val="32"/>
        </w:rPr>
      </w:pPr>
    </w:p>
    <w:p>
      <w:pPr>
        <w:adjustRightInd w:val="0"/>
        <w:snapToGrid w:val="0"/>
        <w:spacing w:line="360" w:lineRule="auto"/>
        <w:rPr>
          <w:rFonts w:hint="eastAsia" w:ascii="仿宋_GB2312" w:eastAsia="仿宋_GB2312" w:cs="Arial"/>
          <w:sz w:val="28"/>
          <w:szCs w:val="28"/>
        </w:rPr>
      </w:pPr>
      <w:r>
        <w:rPr>
          <w:rFonts w:hint="eastAsia" w:ascii="仿宋_GB2312" w:eastAsia="仿宋_GB2312" w:cs="Arial"/>
          <w:sz w:val="28"/>
          <w:szCs w:val="28"/>
        </w:rPr>
        <w:t>各学院（部）团委、学生社团联合分会：</w:t>
      </w:r>
    </w:p>
    <w:p>
      <w:pPr>
        <w:adjustRightInd w:val="0"/>
        <w:snapToGrid w:val="0"/>
        <w:spacing w:line="360" w:lineRule="auto"/>
        <w:rPr>
          <w:rFonts w:asciiTheme="minorEastAsia" w:hAnsiTheme="minorEastAsia" w:eastAsiaTheme="minorEastAsia"/>
          <w:sz w:val="28"/>
          <w:szCs w:val="28"/>
        </w:rPr>
      </w:pPr>
      <w:r>
        <w:rPr>
          <w:rFonts w:hint="eastAsia" w:ascii="仿宋_GB2312" w:eastAsia="仿宋_GB2312" w:cs="Arial"/>
          <w:sz w:val="28"/>
          <w:szCs w:val="28"/>
        </w:rPr>
        <w:t xml:space="preserve">     《</w:t>
      </w:r>
      <w:r>
        <w:rPr>
          <w:rFonts w:ascii="仿宋_GB2312" w:eastAsia="仿宋_GB2312" w:cs="Arial"/>
          <w:sz w:val="28"/>
          <w:szCs w:val="28"/>
        </w:rPr>
        <w:t>苏州大学学生社团</w:t>
      </w:r>
      <w:r>
        <w:rPr>
          <w:rFonts w:hint="eastAsia" w:ascii="仿宋_GB2312" w:eastAsia="仿宋_GB2312" w:cs="Arial"/>
          <w:sz w:val="28"/>
          <w:szCs w:val="28"/>
        </w:rPr>
        <w:t>指导老师</w:t>
      </w:r>
      <w:r>
        <w:rPr>
          <w:rFonts w:ascii="仿宋_GB2312" w:eastAsia="仿宋_GB2312" w:cs="Arial"/>
          <w:sz w:val="28"/>
          <w:szCs w:val="28"/>
        </w:rPr>
        <w:t>选聘及工作</w:t>
      </w:r>
      <w:r>
        <w:rPr>
          <w:rFonts w:hint="eastAsia" w:ascii="仿宋_GB2312" w:eastAsia="仿宋_GB2312" w:cs="Arial"/>
          <w:sz w:val="28"/>
          <w:szCs w:val="28"/>
        </w:rPr>
        <w:t>条例》（试行）经校团委书记办公会讨论通过，现印发给你们。希认真学习，切实贯彻执行。</w:t>
      </w:r>
    </w:p>
    <w:p>
      <w:pPr>
        <w:adjustRightInd w:val="0"/>
        <w:snapToGrid w:val="0"/>
        <w:spacing w:line="360" w:lineRule="auto"/>
        <w:rPr>
          <w:rFonts w:ascii="仿宋" w:hAnsi="仿宋" w:eastAsia="仿宋" w:cs="仿宋"/>
          <w:sz w:val="28"/>
          <w:szCs w:val="28"/>
        </w:rPr>
      </w:pPr>
    </w:p>
    <w:p>
      <w:pPr>
        <w:adjustRightInd w:val="0"/>
        <w:snapToGrid w:val="0"/>
        <w:spacing w:line="360" w:lineRule="auto"/>
        <w:ind w:firstLine="552" w:firstLineChars="200"/>
        <w:jc w:val="right"/>
        <w:rPr>
          <w:rFonts w:ascii="仿宋" w:hAnsi="仿宋" w:eastAsia="仿宋" w:cs="仿宋"/>
          <w:sz w:val="28"/>
          <w:szCs w:val="28"/>
        </w:rPr>
      </w:pPr>
      <w:r>
        <w:rPr>
          <w:rFonts w:hint="eastAsia" w:ascii="仿宋" w:hAnsi="仿宋" w:eastAsia="仿宋" w:cs="仿宋"/>
          <w:sz w:val="28"/>
          <w:szCs w:val="28"/>
        </w:rPr>
        <w:t>共青团苏州大学委员会</w:t>
      </w:r>
    </w:p>
    <w:p>
      <w:pPr>
        <w:adjustRightInd w:val="0"/>
        <w:snapToGrid w:val="0"/>
        <w:spacing w:line="360" w:lineRule="auto"/>
        <w:ind w:firstLine="552" w:firstLineChars="200"/>
        <w:jc w:val="right"/>
        <w:rPr>
          <w:rFonts w:hint="eastAsia" w:ascii="仿宋" w:hAnsi="仿宋" w:eastAsia="仿宋" w:cs="仿宋"/>
          <w:sz w:val="28"/>
          <w:szCs w:val="28"/>
        </w:rPr>
      </w:pPr>
      <w:r>
        <w:rPr>
          <w:rFonts w:hint="eastAsia" w:ascii="仿宋" w:hAnsi="仿宋" w:eastAsia="仿宋" w:cs="仿宋"/>
          <w:sz w:val="28"/>
          <w:szCs w:val="28"/>
        </w:rPr>
        <w:t>2018年6月26日</w:t>
      </w:r>
    </w:p>
    <w:p>
      <w:pPr>
        <w:adjustRightInd w:val="0"/>
        <w:snapToGrid w:val="0"/>
        <w:spacing w:line="360" w:lineRule="auto"/>
        <w:ind w:firstLine="552" w:firstLineChars="200"/>
        <w:jc w:val="right"/>
        <w:rPr>
          <w:rFonts w:hint="eastAsia" w:ascii="仿宋" w:hAnsi="仿宋" w:eastAsia="仿宋" w:cs="仿宋"/>
          <w:sz w:val="28"/>
          <w:szCs w:val="28"/>
        </w:rPr>
      </w:pPr>
    </w:p>
    <w:p>
      <w:pPr>
        <w:widowControl/>
        <w:jc w:val="center"/>
        <w:rPr>
          <w:rFonts w:hint="eastAsia"/>
          <w:sz w:val="28"/>
        </w:rPr>
      </w:pPr>
      <w:r>
        <w:rPr>
          <w:sz w:val="28"/>
        </w:rPr>
        <w:t>苏州大学学生社团</w:t>
      </w:r>
      <w:r>
        <w:rPr>
          <w:rFonts w:hint="eastAsia"/>
          <w:sz w:val="28"/>
        </w:rPr>
        <w:t>指导老师</w:t>
      </w:r>
      <w:r>
        <w:rPr>
          <w:sz w:val="28"/>
        </w:rPr>
        <w:t>选聘及工作</w:t>
      </w:r>
      <w:r>
        <w:rPr>
          <w:rFonts w:hint="eastAsia"/>
          <w:sz w:val="28"/>
        </w:rPr>
        <w:t>条例（试行）</w:t>
      </w:r>
    </w:p>
    <w:p>
      <w:pPr>
        <w:widowControl/>
        <w:jc w:val="center"/>
        <w:rPr>
          <w:sz w:val="28"/>
        </w:rPr>
      </w:pPr>
    </w:p>
    <w:p>
      <w:pPr>
        <w:pStyle w:val="16"/>
        <w:widowControl/>
        <w:numPr>
          <w:ilvl w:val="0"/>
          <w:numId w:val="1"/>
        </w:numPr>
        <w:ind w:firstLineChars="0"/>
        <w:jc w:val="center"/>
        <w:rPr>
          <w:sz w:val="28"/>
        </w:rPr>
      </w:pPr>
      <w:r>
        <w:rPr>
          <w:rFonts w:hint="eastAsia"/>
          <w:sz w:val="28"/>
        </w:rPr>
        <w:t xml:space="preserve"> </w:t>
      </w:r>
      <w:r>
        <w:rPr>
          <w:sz w:val="28"/>
        </w:rPr>
        <w:t>总则</w:t>
      </w:r>
    </w:p>
    <w:p>
      <w:pPr>
        <w:spacing w:line="360" w:lineRule="auto"/>
        <w:ind w:firstLine="472" w:firstLineChars="200"/>
        <w:rPr>
          <w:sz w:val="24"/>
        </w:rPr>
      </w:pPr>
      <w:r>
        <w:rPr>
          <w:rFonts w:hint="eastAsia"/>
          <w:sz w:val="24"/>
        </w:rPr>
        <w:t>第一条 为进一步加强和规范我校学生社团管理，充分发挥学生社团育人功能，推动学生社团健康发展，加强苏州大学学生社团指导老师选聘工作，根据共青团中央、教育部、全国学联《高校学生社团管理暂行办法》、《苏州大学学生社团管理办法》等文件制定本条例。</w:t>
      </w:r>
    </w:p>
    <w:p>
      <w:pPr>
        <w:spacing w:line="360" w:lineRule="auto"/>
        <w:ind w:firstLine="472" w:firstLineChars="200"/>
        <w:jc w:val="left"/>
        <w:rPr>
          <w:sz w:val="24"/>
        </w:rPr>
      </w:pPr>
      <w:r>
        <w:rPr>
          <w:sz w:val="24"/>
        </w:rPr>
        <w:t>第</w:t>
      </w:r>
      <w:r>
        <w:rPr>
          <w:rFonts w:hint="eastAsia"/>
          <w:sz w:val="24"/>
        </w:rPr>
        <w:t>二</w:t>
      </w:r>
      <w:r>
        <w:rPr>
          <w:sz w:val="24"/>
        </w:rPr>
        <w:t>条</w:t>
      </w:r>
      <w:r>
        <w:rPr>
          <w:rFonts w:hint="eastAsia"/>
          <w:sz w:val="24"/>
        </w:rPr>
        <w:t xml:space="preserve"> 本条例适用范围为在校党委宣传部、校团委正式登记注册的学生社团。</w:t>
      </w:r>
    </w:p>
    <w:p>
      <w:pPr>
        <w:spacing w:line="360" w:lineRule="auto"/>
        <w:ind w:firstLine="472" w:firstLineChars="200"/>
        <w:jc w:val="left"/>
        <w:rPr>
          <w:sz w:val="24"/>
        </w:rPr>
      </w:pPr>
    </w:p>
    <w:p>
      <w:pPr>
        <w:numPr>
          <w:ilvl w:val="0"/>
          <w:numId w:val="2"/>
        </w:numPr>
        <w:spacing w:line="360" w:lineRule="auto"/>
        <w:ind w:firstLine="552" w:firstLineChars="200"/>
        <w:jc w:val="center"/>
        <w:rPr>
          <w:sz w:val="28"/>
          <w:szCs w:val="28"/>
        </w:rPr>
      </w:pPr>
      <w:r>
        <w:rPr>
          <w:rFonts w:hint="eastAsia"/>
          <w:sz w:val="28"/>
          <w:szCs w:val="28"/>
        </w:rPr>
        <w:t>指导老师工作职责</w:t>
      </w:r>
    </w:p>
    <w:p>
      <w:pPr>
        <w:numPr>
          <w:ilvl w:val="0"/>
          <w:numId w:val="3"/>
        </w:numPr>
        <w:spacing w:line="360" w:lineRule="auto"/>
        <w:jc w:val="left"/>
        <w:rPr>
          <w:sz w:val="24"/>
        </w:rPr>
      </w:pPr>
      <w:r>
        <w:rPr>
          <w:rFonts w:hint="eastAsia"/>
          <w:sz w:val="24"/>
        </w:rPr>
        <w:t>学生社团指导老师的工作职责：</w:t>
      </w:r>
    </w:p>
    <w:p>
      <w:pPr>
        <w:numPr>
          <w:ilvl w:val="0"/>
          <w:numId w:val="4"/>
        </w:numPr>
        <w:spacing w:line="360" w:lineRule="auto"/>
        <w:ind w:firstLine="472" w:firstLineChars="200"/>
        <w:jc w:val="left"/>
        <w:rPr>
          <w:sz w:val="24"/>
        </w:rPr>
      </w:pPr>
      <w:r>
        <w:rPr>
          <w:rFonts w:hint="eastAsia"/>
          <w:sz w:val="24"/>
        </w:rPr>
        <w:t>指导学生社团的发展运营、刊物发行以及活动的举办，监督学生社团的组织管理工作；</w:t>
      </w:r>
    </w:p>
    <w:p>
      <w:pPr>
        <w:numPr>
          <w:ilvl w:val="0"/>
          <w:numId w:val="4"/>
        </w:numPr>
        <w:spacing w:line="360" w:lineRule="auto"/>
        <w:ind w:firstLine="472" w:firstLineChars="200"/>
        <w:jc w:val="left"/>
        <w:rPr>
          <w:sz w:val="24"/>
        </w:rPr>
      </w:pPr>
      <w:r>
        <w:rPr>
          <w:sz w:val="24"/>
        </w:rPr>
        <w:t>指导</w:t>
      </w:r>
      <w:r>
        <w:rPr>
          <w:rFonts w:hint="eastAsia"/>
          <w:sz w:val="24"/>
        </w:rPr>
        <w:t>学生社团负责人；</w:t>
      </w:r>
    </w:p>
    <w:p>
      <w:pPr>
        <w:numPr>
          <w:ilvl w:val="0"/>
          <w:numId w:val="4"/>
        </w:numPr>
        <w:spacing w:line="360" w:lineRule="auto"/>
        <w:ind w:firstLine="472" w:firstLineChars="200"/>
        <w:jc w:val="left"/>
        <w:rPr>
          <w:sz w:val="24"/>
        </w:rPr>
      </w:pPr>
      <w:r>
        <w:rPr>
          <w:rFonts w:hint="eastAsia"/>
          <w:sz w:val="24"/>
        </w:rPr>
        <w:t>鼓励并指导学生社团参与各类有益的活动和竞赛，每学期至少进行一次学生社团活动的现场指导。学生社团参加校外活动，必要时须随队参与；</w:t>
      </w:r>
    </w:p>
    <w:p>
      <w:pPr>
        <w:numPr>
          <w:ilvl w:val="0"/>
          <w:numId w:val="4"/>
        </w:numPr>
        <w:spacing w:line="360" w:lineRule="auto"/>
        <w:ind w:firstLine="472" w:firstLineChars="200"/>
        <w:jc w:val="left"/>
        <w:rPr>
          <w:sz w:val="24"/>
        </w:rPr>
      </w:pPr>
      <w:r>
        <w:rPr>
          <w:rFonts w:hint="eastAsia"/>
          <w:sz w:val="24"/>
        </w:rPr>
        <w:t>在校团委和校学生社联举办大型活动时，指导学生社团积极参与。</w:t>
      </w:r>
    </w:p>
    <w:p>
      <w:pPr>
        <w:spacing w:line="360" w:lineRule="auto"/>
        <w:ind w:firstLine="472" w:firstLineChars="200"/>
        <w:jc w:val="left"/>
        <w:rPr>
          <w:sz w:val="24"/>
        </w:rPr>
      </w:pPr>
    </w:p>
    <w:p>
      <w:pPr>
        <w:spacing w:line="360" w:lineRule="auto"/>
        <w:ind w:firstLine="1104" w:firstLineChars="400"/>
        <w:jc w:val="center"/>
        <w:rPr>
          <w:sz w:val="28"/>
        </w:rPr>
      </w:pPr>
      <w:r>
        <w:rPr>
          <w:sz w:val="28"/>
        </w:rPr>
        <w:t>第</w:t>
      </w:r>
      <w:r>
        <w:rPr>
          <w:rFonts w:hint="eastAsia"/>
          <w:sz w:val="28"/>
        </w:rPr>
        <w:t>三</w:t>
      </w:r>
      <w:r>
        <w:rPr>
          <w:sz w:val="28"/>
        </w:rPr>
        <w:t>章</w:t>
      </w:r>
      <w:r>
        <w:rPr>
          <w:rFonts w:hint="eastAsia"/>
          <w:sz w:val="28"/>
        </w:rPr>
        <w:t xml:space="preserve"> 指导老师聘任条件及程序</w:t>
      </w:r>
    </w:p>
    <w:p>
      <w:pPr>
        <w:spacing w:line="360" w:lineRule="auto"/>
        <w:ind w:firstLine="472" w:firstLineChars="200"/>
        <w:jc w:val="left"/>
        <w:rPr>
          <w:sz w:val="24"/>
        </w:rPr>
      </w:pPr>
      <w:r>
        <w:rPr>
          <w:sz w:val="24"/>
        </w:rPr>
        <w:t>第</w:t>
      </w:r>
      <w:r>
        <w:rPr>
          <w:rFonts w:hint="eastAsia"/>
          <w:sz w:val="24"/>
        </w:rPr>
        <w:t>四</w:t>
      </w:r>
      <w:r>
        <w:rPr>
          <w:sz w:val="24"/>
        </w:rPr>
        <w:t>条</w:t>
      </w:r>
      <w:r>
        <w:rPr>
          <w:rFonts w:hint="eastAsia"/>
          <w:sz w:val="24"/>
        </w:rPr>
        <w:t xml:space="preserve"> 学生社团</w:t>
      </w:r>
      <w:r>
        <w:rPr>
          <w:sz w:val="24"/>
        </w:rPr>
        <w:t>聘请</w:t>
      </w:r>
      <w:r>
        <w:rPr>
          <w:rFonts w:hint="eastAsia"/>
          <w:sz w:val="24"/>
        </w:rPr>
        <w:t>指导老师</w:t>
      </w:r>
      <w:r>
        <w:rPr>
          <w:sz w:val="24"/>
        </w:rPr>
        <w:t>，</w:t>
      </w:r>
      <w:r>
        <w:rPr>
          <w:rFonts w:hint="eastAsia"/>
          <w:sz w:val="24"/>
        </w:rPr>
        <w:t>须按照《苏州大学学生社团管理办法》</w:t>
      </w:r>
      <w:r>
        <w:rPr>
          <w:sz w:val="24"/>
        </w:rPr>
        <w:t>相关规定</w:t>
      </w:r>
      <w:r>
        <w:rPr>
          <w:rFonts w:hint="eastAsia"/>
          <w:sz w:val="24"/>
        </w:rPr>
        <w:t>：</w:t>
      </w:r>
    </w:p>
    <w:p>
      <w:pPr>
        <w:spacing w:line="360" w:lineRule="auto"/>
        <w:ind w:firstLine="472" w:firstLineChars="200"/>
        <w:jc w:val="left"/>
        <w:rPr>
          <w:sz w:val="24"/>
        </w:rPr>
      </w:pPr>
      <w:r>
        <w:rPr>
          <w:rFonts w:hint="eastAsia"/>
          <w:sz w:val="24"/>
        </w:rPr>
        <w:t>（一）每个学生社团至少配备两名指导老师，一名专业指导老师，一名党员指导老师；</w:t>
      </w:r>
    </w:p>
    <w:p>
      <w:pPr>
        <w:spacing w:line="360" w:lineRule="auto"/>
        <w:ind w:firstLine="472" w:firstLineChars="200"/>
        <w:jc w:val="left"/>
        <w:rPr>
          <w:sz w:val="24"/>
        </w:rPr>
      </w:pPr>
      <w:r>
        <w:rPr>
          <w:rFonts w:hint="eastAsia"/>
          <w:sz w:val="24"/>
        </w:rPr>
        <w:t>（二）专业指导老师须为苏州大学在籍教职工，党员指导老师出自学生社团所在的业务指导单位；</w:t>
      </w:r>
    </w:p>
    <w:p>
      <w:pPr>
        <w:spacing w:line="360" w:lineRule="auto"/>
        <w:ind w:firstLine="472" w:firstLineChars="200"/>
        <w:jc w:val="left"/>
        <w:rPr>
          <w:sz w:val="24"/>
        </w:rPr>
      </w:pPr>
      <w:r>
        <w:rPr>
          <w:rFonts w:hint="eastAsia"/>
          <w:sz w:val="24"/>
        </w:rPr>
        <w:t>（三）聘请校外指导老师，须经业务指导单位同意，报至校团委备案。</w:t>
      </w:r>
    </w:p>
    <w:p>
      <w:pPr>
        <w:spacing w:line="360" w:lineRule="auto"/>
        <w:ind w:firstLine="472" w:firstLineChars="200"/>
        <w:jc w:val="left"/>
        <w:rPr>
          <w:sz w:val="24"/>
        </w:rPr>
      </w:pPr>
      <w:r>
        <w:rPr>
          <w:rFonts w:hint="eastAsia"/>
          <w:sz w:val="24"/>
        </w:rPr>
        <w:t>第五条 学生社团指导老师应符合以下条件：</w:t>
      </w:r>
    </w:p>
    <w:p>
      <w:pPr>
        <w:spacing w:line="360" w:lineRule="auto"/>
        <w:ind w:firstLine="472" w:firstLineChars="200"/>
        <w:jc w:val="left"/>
        <w:rPr>
          <w:sz w:val="24"/>
        </w:rPr>
      </w:pPr>
      <w:r>
        <w:rPr>
          <w:rFonts w:hint="eastAsia"/>
          <w:sz w:val="24"/>
        </w:rPr>
        <w:t>（一）热爱学生社团工作，有较强的事业心和责任感，以身作则，为人师表；</w:t>
      </w:r>
    </w:p>
    <w:p>
      <w:pPr>
        <w:spacing w:line="360" w:lineRule="auto"/>
        <w:ind w:firstLine="472" w:firstLineChars="200"/>
        <w:jc w:val="left"/>
        <w:rPr>
          <w:sz w:val="24"/>
        </w:rPr>
      </w:pPr>
      <w:r>
        <w:rPr>
          <w:rFonts w:hint="eastAsia"/>
          <w:sz w:val="24"/>
        </w:rPr>
        <w:t>（二）具有较强的组织协调能力和适应工作的健康体魄；</w:t>
      </w:r>
    </w:p>
    <w:p>
      <w:pPr>
        <w:spacing w:line="360" w:lineRule="auto"/>
        <w:ind w:firstLine="472" w:firstLineChars="200"/>
        <w:jc w:val="left"/>
        <w:rPr>
          <w:sz w:val="24"/>
        </w:rPr>
      </w:pPr>
      <w:r>
        <w:rPr>
          <w:rFonts w:hint="eastAsia"/>
          <w:sz w:val="24"/>
        </w:rPr>
        <w:t>（三）掌握学生社团运行管理的基本规律，具有指导学生社团活动的相关专长和业务知识；</w:t>
      </w:r>
    </w:p>
    <w:p>
      <w:pPr>
        <w:spacing w:line="360" w:lineRule="auto"/>
        <w:ind w:firstLine="472" w:firstLineChars="200"/>
        <w:jc w:val="left"/>
        <w:rPr>
          <w:sz w:val="24"/>
        </w:rPr>
      </w:pPr>
      <w:r>
        <w:rPr>
          <w:rFonts w:hint="eastAsia"/>
          <w:sz w:val="24"/>
        </w:rPr>
        <w:t>（四）专业指导老师须在与学生社团性质密切相关的领域有深度的认识和了解；</w:t>
      </w:r>
    </w:p>
    <w:p>
      <w:pPr>
        <w:spacing w:line="360" w:lineRule="auto"/>
        <w:ind w:firstLine="472" w:firstLineChars="200"/>
        <w:jc w:val="left"/>
        <w:rPr>
          <w:sz w:val="24"/>
        </w:rPr>
      </w:pPr>
      <w:r>
        <w:rPr>
          <w:rFonts w:hint="eastAsia"/>
          <w:sz w:val="24"/>
        </w:rPr>
        <w:t>（五）</w:t>
      </w:r>
      <w:r>
        <w:rPr>
          <w:sz w:val="24"/>
        </w:rPr>
        <w:t>原则上，</w:t>
      </w:r>
      <w:r>
        <w:rPr>
          <w:rFonts w:hint="eastAsia"/>
          <w:sz w:val="24"/>
        </w:rPr>
        <w:t>党员指导老师为业务指导单位的团委老师。</w:t>
      </w:r>
    </w:p>
    <w:p>
      <w:pPr>
        <w:spacing w:line="360" w:lineRule="auto"/>
        <w:ind w:firstLine="472" w:firstLineChars="200"/>
        <w:jc w:val="left"/>
        <w:rPr>
          <w:sz w:val="24"/>
        </w:rPr>
      </w:pPr>
      <w:r>
        <w:rPr>
          <w:sz w:val="24"/>
        </w:rPr>
        <w:t>第</w:t>
      </w:r>
      <w:r>
        <w:rPr>
          <w:rFonts w:hint="eastAsia"/>
          <w:sz w:val="24"/>
        </w:rPr>
        <w:t>六</w:t>
      </w:r>
      <w:r>
        <w:rPr>
          <w:sz w:val="24"/>
        </w:rPr>
        <w:t>条</w:t>
      </w:r>
      <w:r>
        <w:rPr>
          <w:rFonts w:hint="eastAsia"/>
          <w:sz w:val="24"/>
        </w:rPr>
        <w:t xml:space="preserve"> 学生社团指导老师选聘按照双向选择的原则，即学生社团聘老师，老师选学生社团。双方达成一致后，经校团委审批，聘请完成。</w:t>
      </w:r>
    </w:p>
    <w:p>
      <w:pPr>
        <w:spacing w:line="360" w:lineRule="auto"/>
        <w:ind w:firstLine="472" w:firstLineChars="200"/>
        <w:jc w:val="left"/>
        <w:rPr>
          <w:sz w:val="24"/>
        </w:rPr>
      </w:pPr>
      <w:r>
        <w:rPr>
          <w:sz w:val="24"/>
        </w:rPr>
        <w:t>第</w:t>
      </w:r>
      <w:r>
        <w:rPr>
          <w:rFonts w:hint="eastAsia"/>
          <w:sz w:val="24"/>
        </w:rPr>
        <w:t>七</w:t>
      </w:r>
      <w:r>
        <w:rPr>
          <w:sz w:val="24"/>
        </w:rPr>
        <w:t>条</w:t>
      </w:r>
      <w:r>
        <w:rPr>
          <w:rFonts w:hint="eastAsia"/>
          <w:sz w:val="24"/>
          <w:lang w:val="en-US" w:eastAsia="zh-CN"/>
        </w:rPr>
        <w:t xml:space="preserve"> </w:t>
      </w:r>
      <w:r>
        <w:rPr>
          <w:sz w:val="24"/>
        </w:rPr>
        <w:t>学生社团指导老师任期为两年</w:t>
      </w:r>
      <w:r>
        <w:rPr>
          <w:rFonts w:hint="eastAsia"/>
          <w:sz w:val="24"/>
        </w:rPr>
        <w:t>，</w:t>
      </w:r>
      <w:r>
        <w:rPr>
          <w:sz w:val="24"/>
        </w:rPr>
        <w:t>到期后可续聘。</w:t>
      </w:r>
      <w:r>
        <w:rPr>
          <w:rFonts w:hint="eastAsia"/>
          <w:sz w:val="24"/>
        </w:rPr>
        <w:t>因特殊情况需</w:t>
      </w:r>
      <w:r>
        <w:rPr>
          <w:sz w:val="24"/>
        </w:rPr>
        <w:t>在聘期内</w:t>
      </w:r>
      <w:r>
        <w:rPr>
          <w:rFonts w:hint="eastAsia"/>
          <w:sz w:val="24"/>
        </w:rPr>
        <w:t>更换指导老师，学生社团必须在换届前向业务指导单位申请提前更换指导老师，</w:t>
      </w:r>
      <w:r>
        <w:rPr>
          <w:sz w:val="24"/>
        </w:rPr>
        <w:t>经业务指导单位同意后可重新选聘。</w:t>
      </w:r>
    </w:p>
    <w:p>
      <w:pPr>
        <w:spacing w:line="360" w:lineRule="auto"/>
        <w:ind w:firstLine="472" w:firstLineChars="200"/>
        <w:jc w:val="left"/>
        <w:rPr>
          <w:sz w:val="24"/>
        </w:rPr>
      </w:pPr>
      <w:r>
        <w:rPr>
          <w:rFonts w:hint="eastAsia"/>
          <w:sz w:val="24"/>
        </w:rPr>
        <w:t>第八条 聘期内因调岗、离职等无法继续担任学生社团指导老师</w:t>
      </w:r>
      <w:r>
        <w:rPr>
          <w:sz w:val="24"/>
        </w:rPr>
        <w:t>，</w:t>
      </w:r>
      <w:r>
        <w:rPr>
          <w:rFonts w:hint="eastAsia"/>
          <w:sz w:val="24"/>
        </w:rPr>
        <w:t>学生社团</w:t>
      </w:r>
      <w:r>
        <w:rPr>
          <w:sz w:val="24"/>
        </w:rPr>
        <w:t>可</w:t>
      </w:r>
      <w:r>
        <w:rPr>
          <w:rFonts w:hint="eastAsia"/>
          <w:sz w:val="24"/>
        </w:rPr>
        <w:t>向</w:t>
      </w:r>
      <w:r>
        <w:rPr>
          <w:sz w:val="24"/>
        </w:rPr>
        <w:t>业务指导单位申请后，</w:t>
      </w:r>
      <w:r>
        <w:rPr>
          <w:rFonts w:hint="eastAsia"/>
          <w:sz w:val="24"/>
        </w:rPr>
        <w:t>重新</w:t>
      </w:r>
      <w:r>
        <w:rPr>
          <w:sz w:val="24"/>
        </w:rPr>
        <w:t>选聘。</w:t>
      </w:r>
    </w:p>
    <w:p>
      <w:pPr>
        <w:spacing w:line="360" w:lineRule="auto"/>
        <w:ind w:firstLine="472" w:firstLineChars="200"/>
        <w:jc w:val="left"/>
        <w:rPr>
          <w:sz w:val="24"/>
        </w:rPr>
      </w:pPr>
    </w:p>
    <w:p>
      <w:pPr>
        <w:spacing w:line="360" w:lineRule="auto"/>
        <w:ind w:firstLine="552" w:firstLineChars="200"/>
        <w:jc w:val="center"/>
        <w:rPr>
          <w:sz w:val="28"/>
          <w:szCs w:val="28"/>
        </w:rPr>
      </w:pPr>
      <w:r>
        <w:rPr>
          <w:rFonts w:hint="eastAsia"/>
          <w:sz w:val="28"/>
          <w:szCs w:val="28"/>
        </w:rPr>
        <w:t>第四章 学生社团指导老师管理</w:t>
      </w:r>
    </w:p>
    <w:p>
      <w:pPr>
        <w:spacing w:line="360" w:lineRule="auto"/>
        <w:ind w:firstLine="472" w:firstLineChars="200"/>
        <w:rPr>
          <w:sz w:val="24"/>
        </w:rPr>
      </w:pPr>
      <w:r>
        <w:rPr>
          <w:rFonts w:hint="eastAsia"/>
          <w:sz w:val="24"/>
        </w:rPr>
        <w:t>第九条 学生社团指导老师由学生社团业务指导单位颁发聘书，日常指导工作的管理由业务指导单位负责。</w:t>
      </w:r>
    </w:p>
    <w:p>
      <w:pPr>
        <w:spacing w:line="360" w:lineRule="auto"/>
        <w:ind w:firstLine="472" w:firstLineChars="200"/>
        <w:rPr>
          <w:sz w:val="24"/>
        </w:rPr>
      </w:pPr>
      <w:r>
        <w:rPr>
          <w:rFonts w:hint="eastAsia"/>
          <w:sz w:val="24"/>
        </w:rPr>
        <w:t>第十条 学生社团指导老师在受聘期间的工作考核评优由校学生社联负责，考核结果与同年学生社团评奖评优同时公布。</w:t>
      </w:r>
    </w:p>
    <w:p>
      <w:pPr>
        <w:spacing w:line="360" w:lineRule="auto"/>
        <w:ind w:firstLine="472" w:firstLineChars="200"/>
        <w:rPr>
          <w:sz w:val="24"/>
        </w:rPr>
      </w:pPr>
      <w:r>
        <w:rPr>
          <w:rFonts w:hint="eastAsia"/>
          <w:sz w:val="24"/>
        </w:rPr>
        <w:t>第十一条 若学生社团指导老师在受聘后不能尽责，或学生社团对指导老师存在异议，报校学生社联批准后</w:t>
      </w:r>
      <w:r>
        <w:rPr>
          <w:sz w:val="24"/>
        </w:rPr>
        <w:t>可</w:t>
      </w:r>
      <w:r>
        <w:rPr>
          <w:rFonts w:hint="eastAsia"/>
          <w:sz w:val="24"/>
        </w:rPr>
        <w:t>解聘，并重新</w:t>
      </w:r>
      <w:r>
        <w:rPr>
          <w:sz w:val="24"/>
        </w:rPr>
        <w:t>选聘</w:t>
      </w:r>
      <w:r>
        <w:rPr>
          <w:rFonts w:hint="eastAsia"/>
          <w:sz w:val="24"/>
        </w:rPr>
        <w:t>指导老师。</w:t>
      </w:r>
    </w:p>
    <w:p>
      <w:pPr>
        <w:spacing w:line="360" w:lineRule="auto"/>
        <w:rPr>
          <w:sz w:val="28"/>
        </w:rPr>
      </w:pPr>
    </w:p>
    <w:p>
      <w:pPr>
        <w:spacing w:line="360" w:lineRule="auto"/>
        <w:jc w:val="center"/>
        <w:rPr>
          <w:sz w:val="28"/>
        </w:rPr>
      </w:pPr>
      <w:r>
        <w:rPr>
          <w:sz w:val="28"/>
        </w:rPr>
        <w:t>第</w:t>
      </w:r>
      <w:r>
        <w:rPr>
          <w:rFonts w:hint="eastAsia"/>
          <w:sz w:val="28"/>
        </w:rPr>
        <w:t>五</w:t>
      </w:r>
      <w:r>
        <w:rPr>
          <w:sz w:val="28"/>
        </w:rPr>
        <w:t>章</w:t>
      </w:r>
      <w:r>
        <w:rPr>
          <w:rFonts w:hint="eastAsia"/>
          <w:sz w:val="28"/>
        </w:rPr>
        <w:t xml:space="preserve"> 附则</w:t>
      </w:r>
    </w:p>
    <w:p>
      <w:pPr>
        <w:spacing w:line="360" w:lineRule="auto"/>
        <w:ind w:firstLine="472" w:firstLineChars="200"/>
        <w:jc w:val="left"/>
        <w:rPr>
          <w:sz w:val="24"/>
        </w:rPr>
      </w:pPr>
      <w:r>
        <w:rPr>
          <w:sz w:val="24"/>
        </w:rPr>
        <w:t>第</w:t>
      </w:r>
      <w:r>
        <w:rPr>
          <w:rFonts w:hint="eastAsia"/>
          <w:sz w:val="24"/>
        </w:rPr>
        <w:t>十二</w:t>
      </w:r>
      <w:r>
        <w:rPr>
          <w:sz w:val="24"/>
        </w:rPr>
        <w:t>条</w:t>
      </w:r>
      <w:r>
        <w:rPr>
          <w:rFonts w:hint="eastAsia"/>
          <w:sz w:val="24"/>
        </w:rPr>
        <w:t xml:space="preserve"> </w:t>
      </w:r>
      <w:r>
        <w:rPr>
          <w:sz w:val="24"/>
        </w:rPr>
        <w:t>对于未按照</w:t>
      </w:r>
      <w:r>
        <w:rPr>
          <w:rFonts w:hint="eastAsia"/>
          <w:sz w:val="24"/>
        </w:rPr>
        <w:t>本条例进行指导老师选聘的学生社团将</w:t>
      </w:r>
      <w:r>
        <w:rPr>
          <w:sz w:val="24"/>
        </w:rPr>
        <w:t>予</w:t>
      </w:r>
      <w:r>
        <w:rPr>
          <w:rFonts w:hint="eastAsia"/>
          <w:sz w:val="24"/>
        </w:rPr>
        <w:t>以</w:t>
      </w:r>
      <w:r>
        <w:rPr>
          <w:sz w:val="24"/>
        </w:rPr>
        <w:t>整改，取消</w:t>
      </w:r>
      <w:r>
        <w:rPr>
          <w:rFonts w:hint="eastAsia"/>
          <w:sz w:val="24"/>
        </w:rPr>
        <w:t>其参与星级学生社团评比、学生社团评奖评优等资格。</w:t>
      </w:r>
    </w:p>
    <w:p>
      <w:pPr>
        <w:spacing w:line="360" w:lineRule="auto"/>
        <w:ind w:firstLine="472" w:firstLineChars="200"/>
        <w:jc w:val="left"/>
        <w:rPr>
          <w:sz w:val="24"/>
        </w:rPr>
      </w:pPr>
      <w:r>
        <w:rPr>
          <w:sz w:val="24"/>
        </w:rPr>
        <w:t>第</w:t>
      </w:r>
      <w:r>
        <w:rPr>
          <w:rFonts w:hint="eastAsia"/>
          <w:sz w:val="24"/>
        </w:rPr>
        <w:t>十三</w:t>
      </w:r>
      <w:r>
        <w:rPr>
          <w:sz w:val="24"/>
        </w:rPr>
        <w:t>条</w:t>
      </w:r>
      <w:r>
        <w:rPr>
          <w:rFonts w:hint="eastAsia"/>
          <w:sz w:val="24"/>
        </w:rPr>
        <w:t xml:space="preserve"> </w:t>
      </w:r>
      <w:r>
        <w:rPr>
          <w:sz w:val="24"/>
        </w:rPr>
        <w:t>校党委宣传部、校团委对本条例有关规定有最终解释权。</w:t>
      </w:r>
    </w:p>
    <w:p>
      <w:pPr/>
    </w:p>
    <w:p>
      <w:pPr>
        <w:adjustRightInd w:val="0"/>
        <w:snapToGrid w:val="0"/>
        <w:spacing w:line="360" w:lineRule="auto"/>
        <w:ind w:firstLine="552" w:firstLineChars="200"/>
        <w:jc w:val="right"/>
        <w:rPr>
          <w:rFonts w:ascii="仿宋" w:hAnsi="仿宋" w:eastAsia="仿宋" w:cs="仿宋"/>
          <w:sz w:val="28"/>
          <w:szCs w:val="28"/>
        </w:rPr>
      </w:pPr>
    </w:p>
    <w:sectPr>
      <w:footerReference r:id="rId3" w:type="default"/>
      <w:footerReference r:id="rId4" w:type="even"/>
      <w:pgSz w:w="11906" w:h="16838"/>
      <w:pgMar w:top="2098" w:right="1474" w:bottom="1984" w:left="1587" w:header="851" w:footer="992"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大标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9B745"/>
    <w:multiLevelType w:val="singleLevel"/>
    <w:tmpl w:val="9C89B745"/>
    <w:lvl w:ilvl="0" w:tentative="0">
      <w:start w:val="3"/>
      <w:numFmt w:val="chineseCounting"/>
      <w:suff w:val="space"/>
      <w:lvlText w:val="第%1条"/>
      <w:lvlJc w:val="left"/>
      <w:pPr>
        <w:ind w:left="480" w:firstLine="0"/>
      </w:pPr>
      <w:rPr>
        <w:rFonts w:hint="eastAsia"/>
      </w:rPr>
    </w:lvl>
  </w:abstractNum>
  <w:abstractNum w:abstractNumId="1">
    <w:nsid w:val="05E95A78"/>
    <w:multiLevelType w:val="multilevel"/>
    <w:tmpl w:val="05E95A78"/>
    <w:lvl w:ilvl="0" w:tentative="0">
      <w:start w:val="1"/>
      <w:numFmt w:val="japaneseCounting"/>
      <w:lvlText w:val="第%1章"/>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C9D8EB"/>
    <w:multiLevelType w:val="singleLevel"/>
    <w:tmpl w:val="24C9D8EB"/>
    <w:lvl w:ilvl="0" w:tentative="0">
      <w:start w:val="1"/>
      <w:numFmt w:val="chineseCounting"/>
      <w:suff w:val="nothing"/>
      <w:lvlText w:val="（%1）"/>
      <w:lvlJc w:val="left"/>
      <w:rPr>
        <w:rFonts w:hint="eastAsia"/>
      </w:rPr>
    </w:lvl>
  </w:abstractNum>
  <w:abstractNum w:abstractNumId="3">
    <w:nsid w:val="4F889FE4"/>
    <w:multiLevelType w:val="singleLevel"/>
    <w:tmpl w:val="4F889FE4"/>
    <w:lvl w:ilvl="0" w:tentative="0">
      <w:start w:val="2"/>
      <w:numFmt w:val="chineseCounting"/>
      <w:suff w:val="space"/>
      <w:lvlText w:val="第%1章"/>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qFormat/>
    <w:uiPriority w:val="0"/>
    <w:pPr>
      <w:ind w:left="100" w:leftChars="2500"/>
    </w:pPr>
    <w:rPr>
      <w:sz w:val="28"/>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character" w:styleId="11">
    <w:name w:val="annotation reference"/>
    <w:basedOn w:val="8"/>
    <w:qFormat/>
    <w:uiPriority w:val="0"/>
    <w:rPr>
      <w:sz w:val="21"/>
      <w:szCs w:val="21"/>
    </w:rPr>
  </w:style>
  <w:style w:type="character" w:customStyle="1" w:styleId="13">
    <w:name w:val="页眉 Char"/>
    <w:basedOn w:val="8"/>
    <w:link w:val="6"/>
    <w:qFormat/>
    <w:uiPriority w:val="0"/>
    <w:rPr>
      <w:kern w:val="2"/>
      <w:sz w:val="18"/>
      <w:szCs w:val="18"/>
    </w:rPr>
  </w:style>
  <w:style w:type="character" w:customStyle="1" w:styleId="14">
    <w:name w:val="页脚 Char"/>
    <w:basedOn w:val="8"/>
    <w:link w:val="5"/>
    <w:qFormat/>
    <w:uiPriority w:val="0"/>
    <w:rPr>
      <w:kern w:val="2"/>
      <w:sz w:val="18"/>
      <w:szCs w:val="18"/>
    </w:rPr>
  </w:style>
  <w:style w:type="character" w:customStyle="1" w:styleId="15">
    <w:name w:val="批注框文本 Char"/>
    <w:basedOn w:val="8"/>
    <w:link w:val="4"/>
    <w:qFormat/>
    <w:uiPriority w:val="0"/>
    <w:rPr>
      <w:kern w:val="2"/>
      <w:sz w:val="18"/>
      <w:szCs w:val="18"/>
    </w:rPr>
  </w:style>
  <w:style w:type="paragraph" w:customStyle="1"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Pages>
  <Words>202</Words>
  <Characters>1158</Characters>
  <Lines>9</Lines>
  <Paragraphs>2</Paragraphs>
  <TotalTime>0</TotalTime>
  <ScaleCrop>false</ScaleCrop>
  <LinksUpToDate>false</LinksUpToDate>
  <CharactersWithSpaces>1358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2018-06-29T17:02:00Z</dcterms:created>
  <dc:creator>MC SYSTEM</dc:creator>
  <cp:lastModifiedBy>癫狂的马萨卡</cp:lastModifiedBy>
  <cp:lastPrinted>2017-05-25T09:31:00Z</cp:lastPrinted>
  <dcterms:modified xsi:type="dcterms:W3CDTF">2018-11-02T18:44:11Z</dcterms:modified>
  <dc:title>关于召开共青团苏州大学第十四次代表大会的请示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vt:lpwstr>
  </property>
</Properties>
</file>